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3090A3F2"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3339AE">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3339AE" w:rsidRPr="007133F4">
        <w:rPr>
          <w:rFonts w:ascii="Arial" w:hAnsi="Arial"/>
          <w:b/>
          <w:i/>
          <w:noProof/>
          <w:sz w:val="28"/>
        </w:rPr>
        <w:t>21</w:t>
      </w:r>
      <w:r w:rsidR="007F7010">
        <w:rPr>
          <w:rFonts w:ascii="Arial" w:hAnsi="Arial"/>
          <w:b/>
          <w:i/>
          <w:noProof/>
          <w:sz w:val="28"/>
        </w:rPr>
        <w:t>13672</w:t>
      </w:r>
    </w:p>
    <w:p w14:paraId="5CA9C46A" w14:textId="694956CA" w:rsidR="006B42B9" w:rsidRPr="006B42B9" w:rsidRDefault="006B42B9" w:rsidP="006106FA">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3339AE">
        <w:rPr>
          <w:rFonts w:ascii="Arial" w:hAnsi="Arial"/>
          <w:b/>
          <w:noProof/>
          <w:sz w:val="24"/>
        </w:rPr>
        <w:t>16</w:t>
      </w:r>
      <w:r w:rsidR="003339AE" w:rsidRPr="006B42B9">
        <w:rPr>
          <w:rFonts w:ascii="Arial" w:hAnsi="Arial"/>
          <w:b/>
          <w:noProof/>
          <w:sz w:val="24"/>
        </w:rPr>
        <w:t xml:space="preserve"> </w:t>
      </w:r>
      <w:r w:rsidRPr="006B42B9">
        <w:rPr>
          <w:rFonts w:ascii="Arial" w:hAnsi="Arial"/>
          <w:b/>
          <w:noProof/>
          <w:sz w:val="24"/>
        </w:rPr>
        <w:t xml:space="preserve">– </w:t>
      </w:r>
      <w:r w:rsidR="0045193C">
        <w:rPr>
          <w:rFonts w:ascii="Arial" w:hAnsi="Arial"/>
          <w:b/>
          <w:noProof/>
          <w:sz w:val="24"/>
        </w:rPr>
        <w:t>2</w:t>
      </w:r>
      <w:r w:rsidR="006106FA">
        <w:rPr>
          <w:rFonts w:ascii="Arial" w:hAnsi="Arial"/>
          <w:b/>
          <w:noProof/>
          <w:sz w:val="24"/>
        </w:rPr>
        <w:t>7</w:t>
      </w:r>
      <w:r w:rsidRPr="006B42B9">
        <w:rPr>
          <w:rFonts w:ascii="Arial" w:hAnsi="Arial"/>
          <w:b/>
          <w:noProof/>
          <w:sz w:val="24"/>
        </w:rPr>
        <w:t xml:space="preserve"> </w:t>
      </w:r>
      <w:r w:rsidR="003339AE">
        <w:rPr>
          <w:rFonts w:ascii="Arial" w:hAnsi="Arial"/>
          <w:b/>
          <w:noProof/>
          <w:sz w:val="24"/>
        </w:rPr>
        <w:t>August</w:t>
      </w:r>
      <w:r w:rsidR="003339AE" w:rsidRPr="006B42B9">
        <w:rPr>
          <w:rFonts w:ascii="Arial" w:hAnsi="Arial"/>
          <w:b/>
          <w:noProof/>
          <w:sz w:val="24"/>
        </w:rPr>
        <w:t xml:space="preserve"> </w:t>
      </w:r>
      <w:r w:rsidRPr="006B42B9">
        <w:rPr>
          <w:rFonts w:ascii="Arial" w:hAnsi="Arial"/>
          <w:b/>
          <w:noProof/>
          <w:sz w:val="24"/>
        </w:rPr>
        <w:t>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D77826B"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6046F">
        <w:rPr>
          <w:rFonts w:ascii="Arial" w:hAnsi="Arial" w:cs="Arial"/>
          <w:b/>
          <w:lang w:val="en-US"/>
        </w:rPr>
        <w:t>Radiated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594CFC6A" w:rsidR="000864E9" w:rsidRPr="00A0242A" w:rsidRDefault="000864E9" w:rsidP="69370770">
      <w:pPr>
        <w:spacing w:after="120"/>
        <w:ind w:left="1985" w:hanging="1985"/>
        <w:rPr>
          <w:rFonts w:ascii="Arial" w:hAnsi="Arial" w:cs="Arial"/>
          <w:lang w:val="en-US"/>
        </w:rPr>
      </w:pPr>
      <w:r w:rsidRPr="69370770">
        <w:rPr>
          <w:rFonts w:ascii="Arial" w:hAnsi="Arial" w:cs="Arial"/>
          <w:b/>
          <w:bCs/>
          <w:lang w:val="en-US"/>
        </w:rPr>
        <w:t>Agenda item:</w:t>
      </w:r>
      <w:r>
        <w:tab/>
      </w:r>
      <w:r w:rsidR="006106FA">
        <w:rPr>
          <w:rFonts w:ascii="Arial" w:hAnsi="Arial" w:cs="Arial"/>
          <w:lang w:val="en-US"/>
        </w:rPr>
        <w:t>9.5.3.1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285AC1A7" w14:textId="77777777" w:rsidR="00BE584F" w:rsidRDefault="006C4B06" w:rsidP="00904C26">
      <w:pPr>
        <w:tabs>
          <w:tab w:val="left" w:pos="7935"/>
        </w:tabs>
        <w:rPr>
          <w:lang w:val="en-US"/>
        </w:rPr>
      </w:pPr>
      <w:r>
        <w:rPr>
          <w:lang w:val="en-US"/>
        </w:rPr>
        <w:t>In case of radi</w:t>
      </w:r>
      <w:r w:rsidR="00E55CF6">
        <w:rPr>
          <w:lang w:val="en-US"/>
        </w:rPr>
        <w:t>ated output power related requirements, the following WF was agreed</w:t>
      </w:r>
      <w:r w:rsidR="00BE584F">
        <w:rPr>
          <w:lang w:val="en-US"/>
        </w:rPr>
        <w:t xml:space="preserve"> </w:t>
      </w:r>
      <w:r w:rsidR="00BE584F">
        <w:rPr>
          <w:lang w:val="en-US"/>
        </w:rPr>
        <w:fldChar w:fldCharType="begin"/>
      </w:r>
      <w:r w:rsidR="00BE584F">
        <w:rPr>
          <w:lang w:val="en-US"/>
        </w:rPr>
        <w:instrText xml:space="preserve"> REF _Ref75954886 \n \h </w:instrText>
      </w:r>
      <w:r w:rsidR="00BE584F">
        <w:rPr>
          <w:lang w:val="en-US"/>
        </w:rPr>
      </w:r>
      <w:r w:rsidR="00BE584F">
        <w:rPr>
          <w:lang w:val="en-US"/>
        </w:rPr>
        <w:fldChar w:fldCharType="separate"/>
      </w:r>
      <w:r w:rsidR="00BE584F">
        <w:rPr>
          <w:lang w:val="en-US"/>
        </w:rPr>
        <w:t>[1]</w:t>
      </w:r>
      <w:r w:rsidR="00BE584F">
        <w:rPr>
          <w:lang w:val="en-US"/>
        </w:rPr>
        <w:fldChar w:fldCharType="end"/>
      </w:r>
      <w:r w:rsidR="00E55CF6">
        <w:rPr>
          <w:lang w:val="en-US"/>
        </w:rPr>
        <w:t xml:space="preserve">: </w:t>
      </w:r>
    </w:p>
    <w:tbl>
      <w:tblPr>
        <w:tblStyle w:val="TableGrid"/>
        <w:tblW w:w="0" w:type="auto"/>
        <w:tblLook w:val="04A0" w:firstRow="1" w:lastRow="0" w:firstColumn="1" w:lastColumn="0" w:noHBand="0" w:noVBand="1"/>
      </w:tblPr>
      <w:tblGrid>
        <w:gridCol w:w="9621"/>
      </w:tblGrid>
      <w:tr w:rsidR="00DF18BF" w14:paraId="02202FB7" w14:textId="77777777" w:rsidTr="00DF18BF">
        <w:tc>
          <w:tcPr>
            <w:tcW w:w="9621" w:type="dxa"/>
          </w:tcPr>
          <w:p w14:paraId="635CCA08" w14:textId="77777777" w:rsidR="00DF18BF" w:rsidRPr="001A6AFF" w:rsidRDefault="00DF18BF" w:rsidP="00BF55D6">
            <w:pPr>
              <w:pStyle w:val="ListParagraph"/>
              <w:numPr>
                <w:ilvl w:val="0"/>
                <w:numId w:val="40"/>
              </w:numPr>
              <w:tabs>
                <w:tab w:val="left" w:pos="7935"/>
              </w:tabs>
              <w:rPr>
                <w:lang w:val="en-US"/>
              </w:rPr>
            </w:pPr>
            <w:r w:rsidRPr="00DF18BF">
              <w:rPr>
                <w:lang w:val="en-US"/>
              </w:rPr>
              <w:t>For DL, EIRP accuracy requirement is necessary and further check whether it’s gain accuracy or power accuracy.</w:t>
            </w:r>
          </w:p>
          <w:p w14:paraId="79BF896B" w14:textId="77777777" w:rsidR="00DF18BF" w:rsidRPr="0017327F" w:rsidRDefault="00DF18BF" w:rsidP="00BF55D6">
            <w:pPr>
              <w:pStyle w:val="ListParagraph"/>
              <w:numPr>
                <w:ilvl w:val="0"/>
                <w:numId w:val="40"/>
              </w:numPr>
              <w:tabs>
                <w:tab w:val="left" w:pos="7935"/>
              </w:tabs>
              <w:rPr>
                <w:lang w:val="en-US"/>
              </w:rPr>
            </w:pPr>
            <w:r w:rsidRPr="00104511">
              <w:rPr>
                <w:lang w:val="en-US"/>
              </w:rPr>
              <w:t xml:space="preserve">For DL, it is approved to simplify directional requirements with the assumption of fixed antenna gain. The details are FFS and </w:t>
            </w:r>
            <w:r w:rsidRPr="00860096">
              <w:rPr>
                <w:lang w:val="en-US"/>
              </w:rPr>
              <w:t>further check whether a single measurement direction instead of 5 is sufficient.</w:t>
            </w:r>
          </w:p>
          <w:p w14:paraId="3A4848DE" w14:textId="4407B905" w:rsidR="00DF18BF" w:rsidRPr="00DF18BF" w:rsidRDefault="00DF18BF" w:rsidP="00BF55D6">
            <w:pPr>
              <w:pStyle w:val="ListParagraph"/>
              <w:numPr>
                <w:ilvl w:val="0"/>
                <w:numId w:val="40"/>
              </w:numPr>
              <w:tabs>
                <w:tab w:val="left" w:pos="7935"/>
              </w:tabs>
              <w:rPr>
                <w:lang w:val="en-US"/>
              </w:rPr>
            </w:pPr>
            <w:r w:rsidRPr="00DF18BF">
              <w:rPr>
                <w:lang w:val="en-US"/>
              </w:rPr>
              <w:t>For UL, define TRP and EIRP requirements for FR2. The details of output power are FFS and wait for the conclusion of class definition.</w:t>
            </w:r>
          </w:p>
        </w:tc>
      </w:tr>
    </w:tbl>
    <w:p w14:paraId="4112ED40" w14:textId="77777777" w:rsidR="00BE584F" w:rsidRDefault="00BE584F" w:rsidP="00904C26">
      <w:pPr>
        <w:tabs>
          <w:tab w:val="left" w:pos="7935"/>
        </w:tabs>
        <w:rPr>
          <w:lang w:val="en-US"/>
        </w:rPr>
      </w:pPr>
    </w:p>
    <w:p w14:paraId="30A46B2B" w14:textId="2F60FB04" w:rsidR="008D64E9" w:rsidRDefault="00C10D19" w:rsidP="00904C26">
      <w:pPr>
        <w:tabs>
          <w:tab w:val="left" w:pos="7935"/>
        </w:tabs>
        <w:rPr>
          <w:lang w:val="en-US"/>
        </w:rPr>
      </w:pPr>
      <w:r>
        <w:rPr>
          <w:lang w:val="en-US"/>
        </w:rPr>
        <w:t xml:space="preserve">In this contribution, we </w:t>
      </w:r>
      <w:r w:rsidR="004833C4">
        <w:rPr>
          <w:lang w:val="en-US"/>
        </w:rPr>
        <w:t xml:space="preserve">provide </w:t>
      </w:r>
      <w:r w:rsidR="00DA08A5">
        <w:rPr>
          <w:lang w:val="en-US"/>
        </w:rPr>
        <w:t>our views on the above mentioned WF items</w:t>
      </w:r>
      <w:r w:rsidR="009330ED">
        <w:rPr>
          <w:lang w:val="en-US"/>
        </w:rPr>
        <w:t xml:space="preserve">. </w:t>
      </w:r>
      <w:r w:rsidR="002306DC">
        <w:rPr>
          <w:lang w:val="en-US"/>
        </w:rPr>
        <w:t xml:space="preserve"> </w:t>
      </w:r>
      <w:r w:rsidR="00A57D56">
        <w:rPr>
          <w:lang w:val="en-US"/>
        </w:rPr>
        <w:t xml:space="preserve"> </w:t>
      </w:r>
    </w:p>
    <w:p w14:paraId="54D34B2C" w14:textId="77777777" w:rsidR="00904C26" w:rsidRPr="007B6D2D" w:rsidRDefault="00904C26" w:rsidP="00DA3EE2">
      <w:pPr>
        <w:pStyle w:val="Heading1"/>
        <w:numPr>
          <w:ilvl w:val="0"/>
          <w:numId w:val="19"/>
        </w:numPr>
        <w:rPr>
          <w:lang w:val="en-US"/>
        </w:rPr>
      </w:pPr>
      <w:r>
        <w:t>Discussion</w:t>
      </w:r>
    </w:p>
    <w:p w14:paraId="17A7F2A2" w14:textId="547C110D" w:rsidR="00200C13" w:rsidRDefault="00200C13" w:rsidP="00CA20E7">
      <w:pPr>
        <w:tabs>
          <w:tab w:val="left" w:pos="7935"/>
        </w:tabs>
        <w:rPr>
          <w:lang w:val="en-US"/>
        </w:rPr>
      </w:pPr>
      <w:r>
        <w:rPr>
          <w:rFonts w:eastAsia="Batang"/>
          <w:lang w:eastAsia="ko-KR"/>
        </w:rPr>
        <w:t xml:space="preserve">In </w:t>
      </w:r>
      <w:r w:rsidR="008D6690">
        <w:rPr>
          <w:rFonts w:eastAsia="Batang"/>
          <w:lang w:eastAsia="ko-KR"/>
        </w:rPr>
        <w:t xml:space="preserve">previous meeting it was agreed to define </w:t>
      </w:r>
      <w:r w:rsidR="008F2391">
        <w:rPr>
          <w:rFonts w:eastAsia="Batang"/>
          <w:lang w:eastAsia="ko-KR"/>
        </w:rPr>
        <w:t xml:space="preserve">TRP requirements for FR2 repeaters. </w:t>
      </w:r>
      <w:r w:rsidR="00207744">
        <w:rPr>
          <w:rFonts w:eastAsia="Batang"/>
          <w:lang w:eastAsia="ko-KR"/>
        </w:rPr>
        <w:t xml:space="preserve">In </w:t>
      </w:r>
      <w:r>
        <w:rPr>
          <w:rFonts w:eastAsia="Batang"/>
          <w:lang w:eastAsia="ko-KR"/>
        </w:rPr>
        <w:t>WF</w:t>
      </w:r>
      <w:r w:rsidR="001D1FE7">
        <w:rPr>
          <w:rFonts w:eastAsia="Batang"/>
          <w:lang w:eastAsia="ko-KR"/>
        </w:rPr>
        <w:t xml:space="preserve"> </w:t>
      </w:r>
      <w:r w:rsidR="001D1FE7">
        <w:rPr>
          <w:lang w:val="en-US"/>
        </w:rPr>
        <w:fldChar w:fldCharType="begin"/>
      </w:r>
      <w:r w:rsidR="001D1FE7">
        <w:rPr>
          <w:lang w:val="en-US"/>
        </w:rPr>
        <w:instrText xml:space="preserve"> REF _Ref75954886 \n \h </w:instrText>
      </w:r>
      <w:r w:rsidR="001D1FE7">
        <w:rPr>
          <w:lang w:val="en-US"/>
        </w:rPr>
      </w:r>
      <w:r w:rsidR="001D1FE7">
        <w:rPr>
          <w:lang w:val="en-US"/>
        </w:rPr>
        <w:fldChar w:fldCharType="separate"/>
      </w:r>
      <w:r w:rsidR="001D1FE7">
        <w:rPr>
          <w:lang w:val="en-US"/>
        </w:rPr>
        <w:t>[1]</w:t>
      </w:r>
      <w:r w:rsidR="001D1FE7">
        <w:rPr>
          <w:lang w:val="en-US"/>
        </w:rPr>
        <w:fldChar w:fldCharType="end"/>
      </w:r>
      <w:r w:rsidR="001D1FE7">
        <w:rPr>
          <w:lang w:val="en-US"/>
        </w:rPr>
        <w:t xml:space="preserve">, it has been </w:t>
      </w:r>
      <w:r w:rsidR="00207744">
        <w:rPr>
          <w:lang w:val="en-US"/>
        </w:rPr>
        <w:t xml:space="preserve">decided that </w:t>
      </w:r>
      <w:r w:rsidR="002151E5">
        <w:rPr>
          <w:lang w:val="en-US"/>
        </w:rPr>
        <w:t xml:space="preserve"> EIRP</w:t>
      </w:r>
      <w:r w:rsidR="000E7E5B">
        <w:rPr>
          <w:lang w:val="en-US"/>
        </w:rPr>
        <w:t xml:space="preserve"> accuracy requirements are necessary</w:t>
      </w:r>
      <w:r w:rsidR="00012319">
        <w:rPr>
          <w:lang w:val="en-US"/>
        </w:rPr>
        <w:t xml:space="preserve"> for both DL and UL</w:t>
      </w:r>
      <w:r w:rsidR="00017DFE">
        <w:rPr>
          <w:lang w:val="en-US"/>
        </w:rPr>
        <w:t>; but s</w:t>
      </w:r>
      <w:r w:rsidR="00C218BC">
        <w:rPr>
          <w:lang w:val="en-US"/>
        </w:rPr>
        <w:t>uggest</w:t>
      </w:r>
      <w:r w:rsidR="00017DFE">
        <w:rPr>
          <w:lang w:val="en-US"/>
        </w:rPr>
        <w:t>ed</w:t>
      </w:r>
      <w:r w:rsidR="00C218BC">
        <w:rPr>
          <w:lang w:val="en-US"/>
        </w:rPr>
        <w:t xml:space="preserve"> to investigate whether </w:t>
      </w:r>
      <w:r w:rsidR="00222EF9">
        <w:rPr>
          <w:lang w:val="en-US"/>
        </w:rPr>
        <w:t xml:space="preserve">it should be gain accuracy or power accuracy. </w:t>
      </w:r>
    </w:p>
    <w:p w14:paraId="425FAAEC" w14:textId="5EB03717" w:rsidR="00DB6024" w:rsidRDefault="00DB6024" w:rsidP="007A71AE">
      <w:pPr>
        <w:tabs>
          <w:tab w:val="left" w:pos="7935"/>
        </w:tabs>
      </w:pPr>
      <w:bookmarkStart w:id="1" w:name="_Ref67500621"/>
      <w:r w:rsidRPr="00DB6024">
        <w:t>As</w:t>
      </w:r>
      <w:r>
        <w:t xml:space="preserve"> the RF repeaters are not performing any adaptive beamforming, </w:t>
      </w:r>
      <w:r w:rsidR="003D041D">
        <w:t>s</w:t>
      </w:r>
      <w:r w:rsidR="00624472">
        <w:t>implification compared to existing definitions especially in co</w:t>
      </w:r>
      <w:r w:rsidR="00D222B7">
        <w:t>nformance specification may be further considered</w:t>
      </w:r>
      <w:r w:rsidR="00A858BE">
        <w:t xml:space="preserve"> as naturally </w:t>
      </w:r>
      <w:r w:rsidR="00357753">
        <w:t xml:space="preserve">the </w:t>
      </w:r>
      <w:r w:rsidR="00A858BE">
        <w:t>beam direction will be fixed.</w:t>
      </w:r>
      <w:r w:rsidR="00C05BF1">
        <w:t xml:space="preserve"> </w:t>
      </w:r>
    </w:p>
    <w:p w14:paraId="62973675" w14:textId="28B14577" w:rsidR="00DA3EE2" w:rsidRDefault="00DB6024" w:rsidP="007A71AE">
      <w:pPr>
        <w:tabs>
          <w:tab w:val="left" w:pos="7935"/>
        </w:tabs>
        <w:rPr>
          <w:b/>
          <w:bCs/>
          <w:i/>
          <w:iCs/>
        </w:rPr>
      </w:pPr>
      <w:bookmarkStart w:id="2" w:name="_Ref79074567"/>
      <w:bookmarkStart w:id="3" w:name="_Ref71369698"/>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sidR="00BF55D6">
        <w:rPr>
          <w:b/>
          <w:bCs/>
          <w:i/>
          <w:iCs/>
          <w:noProof/>
        </w:rPr>
        <w:t>1</w:t>
      </w:r>
      <w:r w:rsidRPr="005A2EE4">
        <w:rPr>
          <w:b/>
          <w:bCs/>
          <w:i/>
          <w:iCs/>
        </w:rPr>
        <w:fldChar w:fldCharType="end"/>
      </w:r>
      <w:r w:rsidRPr="005A2EE4">
        <w:rPr>
          <w:b/>
          <w:bCs/>
          <w:i/>
          <w:iCs/>
        </w:rPr>
        <w:t xml:space="preserve">: </w:t>
      </w:r>
      <w:r>
        <w:rPr>
          <w:b/>
          <w:bCs/>
          <w:i/>
          <w:iCs/>
        </w:rPr>
        <w:t xml:space="preserve">For Release 17 repeater specification, </w:t>
      </w:r>
      <w:r w:rsidR="00AB11FC">
        <w:rPr>
          <w:b/>
          <w:bCs/>
          <w:i/>
          <w:iCs/>
        </w:rPr>
        <w:t>consider whether simplifications to directional requirements are possible due to fixed beam direction.</w:t>
      </w:r>
      <w:bookmarkEnd w:id="2"/>
      <w:r w:rsidR="00AB11FC">
        <w:rPr>
          <w:b/>
          <w:bCs/>
          <w:i/>
          <w:iCs/>
        </w:rPr>
        <w:t xml:space="preserve"> </w:t>
      </w:r>
      <w:bookmarkEnd w:id="3"/>
    </w:p>
    <w:p w14:paraId="2FFD872D" w14:textId="45D6E265" w:rsidR="00EC6158" w:rsidRDefault="00EC6158" w:rsidP="007A71AE">
      <w:pPr>
        <w:tabs>
          <w:tab w:val="left" w:pos="7935"/>
        </w:tabs>
      </w:pPr>
      <w:r>
        <w:t>For FR2</w:t>
      </w:r>
      <w:r w:rsidR="00675F0A">
        <w:t xml:space="preserve"> DL and UL, we have proposed the following classes in</w:t>
      </w:r>
      <w:r w:rsidR="00AF64E7">
        <w:t xml:space="preserve"> </w:t>
      </w:r>
      <w:r w:rsidR="00AF64E7">
        <w:fldChar w:fldCharType="begin"/>
      </w:r>
      <w:r w:rsidR="00AF64E7">
        <w:instrText xml:space="preserve"> REF _Ref76023570 \n \h </w:instrText>
      </w:r>
      <w:r w:rsidR="00AF64E7">
        <w:fldChar w:fldCharType="separate"/>
      </w:r>
      <w:r w:rsidR="00AF64E7">
        <w:t>[2]</w:t>
      </w:r>
      <w:r w:rsidR="00AF64E7">
        <w:fldChar w:fldCharType="end"/>
      </w:r>
      <w:r w:rsidR="0062176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51"/>
        <w:gridCol w:w="2762"/>
      </w:tblGrid>
      <w:tr w:rsidR="0017327F" w:rsidRPr="00B2330F" w14:paraId="2D5D45F4" w14:textId="77777777" w:rsidTr="0017327F">
        <w:trPr>
          <w:jc w:val="center"/>
        </w:trPr>
        <w:tc>
          <w:tcPr>
            <w:tcW w:w="1692" w:type="dxa"/>
            <w:shd w:val="clear" w:color="auto" w:fill="auto"/>
          </w:tcPr>
          <w:p w14:paraId="61E26BF8" w14:textId="77777777" w:rsidR="0017327F" w:rsidRPr="00B2330F" w:rsidRDefault="0017327F" w:rsidP="003D7B20">
            <w:pPr>
              <w:jc w:val="center"/>
              <w:rPr>
                <w:rFonts w:eastAsia="Batang"/>
                <w:b/>
                <w:bCs/>
                <w:i/>
                <w:iCs/>
              </w:rPr>
            </w:pPr>
            <w:r w:rsidRPr="00B2330F">
              <w:rPr>
                <w:rFonts w:eastAsia="Batang"/>
                <w:b/>
                <w:bCs/>
                <w:i/>
                <w:iCs/>
              </w:rPr>
              <w:t>Frequency range</w:t>
            </w:r>
          </w:p>
        </w:tc>
        <w:tc>
          <w:tcPr>
            <w:tcW w:w="2351" w:type="dxa"/>
            <w:shd w:val="clear" w:color="auto" w:fill="auto"/>
          </w:tcPr>
          <w:p w14:paraId="4654E6C1" w14:textId="77777777" w:rsidR="0017327F" w:rsidRPr="00B2330F" w:rsidRDefault="0017327F" w:rsidP="003D7B20">
            <w:pPr>
              <w:jc w:val="center"/>
              <w:rPr>
                <w:rFonts w:eastAsia="Batang"/>
                <w:b/>
                <w:bCs/>
                <w:i/>
                <w:iCs/>
              </w:rPr>
            </w:pPr>
            <w:r w:rsidRPr="00B2330F">
              <w:rPr>
                <w:rFonts w:eastAsia="Batang"/>
                <w:b/>
                <w:bCs/>
                <w:i/>
                <w:iCs/>
              </w:rPr>
              <w:t>Access link (DL)</w:t>
            </w:r>
          </w:p>
        </w:tc>
        <w:tc>
          <w:tcPr>
            <w:tcW w:w="2762" w:type="dxa"/>
            <w:shd w:val="clear" w:color="auto" w:fill="auto"/>
          </w:tcPr>
          <w:p w14:paraId="422555E7" w14:textId="77777777" w:rsidR="0017327F" w:rsidRPr="00B2330F" w:rsidRDefault="0017327F" w:rsidP="003D7B20">
            <w:pPr>
              <w:jc w:val="center"/>
              <w:rPr>
                <w:rFonts w:eastAsia="Batang"/>
                <w:b/>
                <w:bCs/>
                <w:i/>
                <w:iCs/>
              </w:rPr>
            </w:pPr>
            <w:r w:rsidRPr="00B2330F">
              <w:rPr>
                <w:rFonts w:eastAsia="Batang"/>
                <w:b/>
                <w:bCs/>
                <w:i/>
                <w:iCs/>
              </w:rPr>
              <w:t>Backhaul link (UL)</w:t>
            </w:r>
          </w:p>
        </w:tc>
      </w:tr>
      <w:tr w:rsidR="0017327F" w:rsidRPr="00B2330F" w14:paraId="3FCC7CFE" w14:textId="77777777" w:rsidTr="0017327F">
        <w:trPr>
          <w:jc w:val="center"/>
        </w:trPr>
        <w:tc>
          <w:tcPr>
            <w:tcW w:w="1692" w:type="dxa"/>
            <w:tcBorders>
              <w:bottom w:val="single" w:sz="4" w:space="0" w:color="auto"/>
            </w:tcBorders>
            <w:shd w:val="clear" w:color="auto" w:fill="auto"/>
          </w:tcPr>
          <w:p w14:paraId="601AD2DF" w14:textId="77777777" w:rsidR="0017327F" w:rsidRPr="00B2330F" w:rsidRDefault="0017327F" w:rsidP="003D7B20">
            <w:pPr>
              <w:jc w:val="center"/>
              <w:rPr>
                <w:rFonts w:eastAsia="Batang"/>
                <w:b/>
                <w:bCs/>
                <w:i/>
                <w:iCs/>
              </w:rPr>
            </w:pPr>
            <w:r w:rsidRPr="00B2330F">
              <w:rPr>
                <w:rFonts w:eastAsia="Batang"/>
                <w:b/>
                <w:bCs/>
                <w:i/>
                <w:iCs/>
              </w:rPr>
              <w:t>FR2</w:t>
            </w:r>
          </w:p>
        </w:tc>
        <w:tc>
          <w:tcPr>
            <w:tcW w:w="2351" w:type="dxa"/>
            <w:tcBorders>
              <w:bottom w:val="single" w:sz="4" w:space="0" w:color="auto"/>
            </w:tcBorders>
            <w:shd w:val="clear" w:color="auto" w:fill="auto"/>
          </w:tcPr>
          <w:p w14:paraId="00188CD5" w14:textId="588B12B2" w:rsidR="0017327F" w:rsidRPr="00B2330F" w:rsidRDefault="004B62F2" w:rsidP="003D7B20">
            <w:pPr>
              <w:jc w:val="center"/>
              <w:rPr>
                <w:rFonts w:eastAsia="Batang"/>
                <w:b/>
                <w:bCs/>
                <w:i/>
                <w:iCs/>
              </w:rPr>
            </w:pPr>
            <w:r>
              <w:rPr>
                <w:rFonts w:eastAsia="Batang"/>
                <w:b/>
                <w:bCs/>
                <w:i/>
                <w:iCs/>
              </w:rPr>
              <w:t>WA</w:t>
            </w:r>
            <w:r w:rsidRPr="00BF55D6">
              <w:rPr>
                <w:rFonts w:eastAsia="Batang"/>
                <w:b/>
                <w:bCs/>
                <w:i/>
                <w:iCs/>
                <w:color w:val="000000" w:themeColor="text1"/>
              </w:rPr>
              <w:t>, LA</w:t>
            </w:r>
          </w:p>
        </w:tc>
        <w:tc>
          <w:tcPr>
            <w:tcW w:w="2762" w:type="dxa"/>
            <w:tcBorders>
              <w:bottom w:val="single" w:sz="4" w:space="0" w:color="auto"/>
            </w:tcBorders>
            <w:shd w:val="clear" w:color="auto" w:fill="auto"/>
          </w:tcPr>
          <w:p w14:paraId="48DF765C" w14:textId="75F7B53D" w:rsidR="0017327F" w:rsidRPr="00B2330F" w:rsidRDefault="0017327F" w:rsidP="003D7B20">
            <w:pPr>
              <w:jc w:val="center"/>
              <w:rPr>
                <w:rFonts w:eastAsia="Batang"/>
                <w:b/>
                <w:bCs/>
                <w:i/>
                <w:iCs/>
              </w:rPr>
            </w:pPr>
            <w:r>
              <w:rPr>
                <w:rFonts w:eastAsia="Batang"/>
                <w:b/>
                <w:bCs/>
                <w:i/>
                <w:iCs/>
              </w:rPr>
              <w:t>WA</w:t>
            </w:r>
            <w:r w:rsidR="004B62F2" w:rsidRPr="00BF55D6">
              <w:rPr>
                <w:rFonts w:eastAsia="Batang"/>
                <w:b/>
                <w:bCs/>
                <w:i/>
                <w:iCs/>
                <w:color w:val="000000" w:themeColor="text1"/>
              </w:rPr>
              <w:t>, LA</w:t>
            </w:r>
          </w:p>
        </w:tc>
      </w:tr>
    </w:tbl>
    <w:p w14:paraId="7BB040A7" w14:textId="77777777" w:rsidR="00621766" w:rsidRDefault="00621766" w:rsidP="007A71AE">
      <w:pPr>
        <w:tabs>
          <w:tab w:val="left" w:pos="7935"/>
        </w:tabs>
      </w:pPr>
    </w:p>
    <w:p w14:paraId="6C0DFB34" w14:textId="0F3F3776" w:rsidR="002B72A8" w:rsidRDefault="002923B1" w:rsidP="007A71AE">
      <w:pPr>
        <w:tabs>
          <w:tab w:val="left" w:pos="7935"/>
        </w:tabs>
      </w:pPr>
      <w:r>
        <w:t xml:space="preserve">Based on the above </w:t>
      </w:r>
      <w:r w:rsidR="00115796">
        <w:t xml:space="preserve">proposed classes, we discuss the radiated transmit power requirements </w:t>
      </w:r>
      <w:r w:rsidR="001D7503">
        <w:t>in this document. First, n</w:t>
      </w:r>
      <w:r w:rsidR="002B72A8">
        <w:t xml:space="preserve">ote that </w:t>
      </w:r>
      <w:r w:rsidR="00D62D53">
        <w:t>for IAB-DU type 2</w:t>
      </w:r>
      <w:r w:rsidR="000B29D5">
        <w:t>-O</w:t>
      </w:r>
      <w:r w:rsidR="00A7056B">
        <w:t xml:space="preserve"> </w:t>
      </w:r>
      <w:r w:rsidR="00FE3298">
        <w:t>in</w:t>
      </w:r>
      <w:r w:rsidR="00D62D53">
        <w:t xml:space="preserve"> FR2</w:t>
      </w:r>
      <w:r w:rsidR="00A7056B">
        <w:t>, there is no upper limit for the r</w:t>
      </w:r>
      <w:r w:rsidR="00FE3298">
        <w:t>ated carrier TRP</w:t>
      </w:r>
      <w:r w:rsidR="00CD5616">
        <w:t xml:space="preserve"> for </w:t>
      </w:r>
      <w:r w:rsidR="000A0A3C">
        <w:t>WA and LA</w:t>
      </w:r>
      <w:r w:rsidR="007F641C">
        <w:t>.</w:t>
      </w:r>
    </w:p>
    <w:p w14:paraId="6ACF1B17" w14:textId="0D886AB8" w:rsidR="000B29D5" w:rsidRPr="000B29D5" w:rsidRDefault="000B29D5" w:rsidP="007A71AE">
      <w:pPr>
        <w:tabs>
          <w:tab w:val="left" w:pos="7935"/>
        </w:tabs>
        <w:rPr>
          <w:b/>
          <w:bCs/>
          <w:i/>
          <w:iCs/>
        </w:rPr>
      </w:pPr>
      <w:bookmarkStart w:id="4" w:name="_Ref79074577"/>
      <w:r w:rsidRPr="003A03E3">
        <w:rPr>
          <w:b/>
          <w:bCs/>
          <w:i/>
          <w:iCs/>
        </w:rPr>
        <w:t xml:space="preserve">Observation </w:t>
      </w:r>
      <w:r w:rsidRPr="000B29D5">
        <w:rPr>
          <w:b/>
          <w:bCs/>
          <w:i/>
          <w:iCs/>
        </w:rPr>
        <w:fldChar w:fldCharType="begin"/>
      </w:r>
      <w:r w:rsidRPr="00BF55D6">
        <w:rPr>
          <w:b/>
          <w:bCs/>
          <w:i/>
          <w:iCs/>
        </w:rPr>
        <w:instrText xml:space="preserve"> SEQ Observation \* ARABIC </w:instrText>
      </w:r>
      <w:r w:rsidRPr="000B29D5">
        <w:rPr>
          <w:b/>
          <w:bCs/>
          <w:i/>
          <w:iCs/>
        </w:rPr>
        <w:fldChar w:fldCharType="separate"/>
      </w:r>
      <w:r w:rsidR="00BF55D6">
        <w:rPr>
          <w:b/>
          <w:bCs/>
          <w:i/>
          <w:iCs/>
          <w:noProof/>
        </w:rPr>
        <w:t>1</w:t>
      </w:r>
      <w:r w:rsidRPr="000B29D5">
        <w:rPr>
          <w:b/>
          <w:bCs/>
          <w:i/>
          <w:iCs/>
        </w:rPr>
        <w:fldChar w:fldCharType="end"/>
      </w:r>
      <w:r w:rsidRPr="000B29D5">
        <w:rPr>
          <w:b/>
          <w:bCs/>
          <w:i/>
          <w:iCs/>
        </w:rPr>
        <w:t xml:space="preserve">: </w:t>
      </w:r>
      <w:r w:rsidR="00BF4A9D">
        <w:rPr>
          <w:b/>
          <w:bCs/>
          <w:i/>
          <w:iCs/>
        </w:rPr>
        <w:t>There is no upper limit for rated carrier TRP f</w:t>
      </w:r>
      <w:r w:rsidR="003A03E3">
        <w:rPr>
          <w:b/>
          <w:bCs/>
          <w:i/>
          <w:iCs/>
        </w:rPr>
        <w:t xml:space="preserve">or IAB-DU </w:t>
      </w:r>
      <w:r w:rsidR="00BF4A9D">
        <w:rPr>
          <w:b/>
          <w:bCs/>
          <w:i/>
          <w:iCs/>
        </w:rPr>
        <w:t>type 2-O that operates in FR2</w:t>
      </w:r>
      <w:r w:rsidR="000A0A3C">
        <w:rPr>
          <w:b/>
          <w:bCs/>
          <w:i/>
          <w:iCs/>
        </w:rPr>
        <w:t xml:space="preserve"> for WA and LA</w:t>
      </w:r>
      <w:r w:rsidRPr="000B29D5">
        <w:rPr>
          <w:b/>
          <w:bCs/>
          <w:i/>
          <w:iCs/>
        </w:rPr>
        <w:t>.</w:t>
      </w:r>
      <w:bookmarkEnd w:id="4"/>
    </w:p>
    <w:p w14:paraId="1F4972A9" w14:textId="1CCB0D19" w:rsidR="00DA0250" w:rsidRDefault="00DA0250" w:rsidP="007A71AE">
      <w:pPr>
        <w:tabs>
          <w:tab w:val="left" w:pos="7935"/>
        </w:tabs>
        <w:rPr>
          <w:b/>
          <w:bCs/>
          <w:i/>
          <w:iCs/>
        </w:rPr>
      </w:pPr>
      <w:r w:rsidRPr="00BF55D6">
        <w:t>Hence, having defined the classes for the DL FR2 repeaters (i.e., by following a similar approach as BS and IAB to categorize the requirements), we may not need to define upper limit for rated carrier TRP</w:t>
      </w:r>
      <w:r>
        <w:t xml:space="preserve"> for WA </w:t>
      </w:r>
      <w:r w:rsidR="003C6F4F">
        <w:t>deployment scenario.</w:t>
      </w:r>
    </w:p>
    <w:p w14:paraId="4E765971" w14:textId="60F7D8EA" w:rsidR="00CA1C30" w:rsidRDefault="00CA1C30" w:rsidP="007A71AE">
      <w:pPr>
        <w:tabs>
          <w:tab w:val="left" w:pos="7935"/>
        </w:tabs>
        <w:rPr>
          <w:b/>
          <w:bCs/>
          <w:i/>
          <w:iCs/>
        </w:rPr>
      </w:pPr>
      <w:bookmarkStart w:id="5" w:name="_Ref79074588"/>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Pr>
          <w:b/>
          <w:bCs/>
          <w:i/>
          <w:iCs/>
          <w:noProof/>
        </w:rPr>
        <w:t>2</w:t>
      </w:r>
      <w:r w:rsidRPr="005A2EE4">
        <w:rPr>
          <w:b/>
          <w:bCs/>
          <w:i/>
          <w:iCs/>
        </w:rPr>
        <w:fldChar w:fldCharType="end"/>
      </w:r>
      <w:r w:rsidRPr="005A2EE4">
        <w:rPr>
          <w:b/>
          <w:bCs/>
          <w:i/>
          <w:iCs/>
        </w:rPr>
        <w:t xml:space="preserve">: </w:t>
      </w:r>
      <w:r w:rsidR="008A3E6D">
        <w:rPr>
          <w:b/>
          <w:bCs/>
          <w:i/>
          <w:iCs/>
        </w:rPr>
        <w:t>For DL (access) FR2 type 2-O</w:t>
      </w:r>
      <w:r w:rsidR="001341A8">
        <w:rPr>
          <w:b/>
          <w:bCs/>
          <w:i/>
          <w:iCs/>
        </w:rPr>
        <w:t xml:space="preserve"> WA</w:t>
      </w:r>
      <w:r w:rsidR="008A3E6D">
        <w:rPr>
          <w:b/>
          <w:bCs/>
          <w:i/>
          <w:iCs/>
        </w:rPr>
        <w:t xml:space="preserve"> repeaters, i</w:t>
      </w:r>
      <w:r>
        <w:rPr>
          <w:b/>
          <w:bCs/>
          <w:i/>
          <w:iCs/>
        </w:rPr>
        <w:t xml:space="preserve">t </w:t>
      </w:r>
      <w:r w:rsidR="00452A40">
        <w:rPr>
          <w:b/>
          <w:bCs/>
          <w:i/>
          <w:iCs/>
        </w:rPr>
        <w:t>may not be</w:t>
      </w:r>
      <w:r>
        <w:rPr>
          <w:b/>
          <w:bCs/>
          <w:i/>
          <w:iCs/>
        </w:rPr>
        <w:t xml:space="preserve"> necessary to define </w:t>
      </w:r>
      <w:r w:rsidR="000B29D5">
        <w:rPr>
          <w:b/>
          <w:bCs/>
          <w:i/>
          <w:iCs/>
        </w:rPr>
        <w:t>upper limit for the rated carrier TRP.</w:t>
      </w:r>
      <w:bookmarkEnd w:id="5"/>
      <w:r w:rsidR="000B29D5">
        <w:rPr>
          <w:b/>
          <w:bCs/>
          <w:i/>
          <w:iCs/>
        </w:rPr>
        <w:t xml:space="preserve"> </w:t>
      </w:r>
    </w:p>
    <w:p w14:paraId="1CB317EB" w14:textId="01BAE3CE" w:rsidR="009E47F6" w:rsidRPr="007B6C09" w:rsidRDefault="00E61DEF" w:rsidP="000A0A3C">
      <w:pPr>
        <w:tabs>
          <w:tab w:val="left" w:pos="7935"/>
        </w:tabs>
        <w:rPr>
          <w:b/>
          <w:bCs/>
          <w:i/>
          <w:iCs/>
        </w:rPr>
      </w:pPr>
      <w:r w:rsidRPr="00BF55D6">
        <w:lastRenderedPageBreak/>
        <w:t>In case of LA deployments, there could</w:t>
      </w:r>
      <w:r w:rsidR="008E500E" w:rsidRPr="00E61DEF">
        <w:t xml:space="preserve"> </w:t>
      </w:r>
      <w:r w:rsidR="003151D0">
        <w:t xml:space="preserve">be </w:t>
      </w:r>
      <w:r w:rsidR="004F2399">
        <w:t>indoor deployments to provide</w:t>
      </w:r>
      <w:r w:rsidR="00892CD4">
        <w:t>/extend</w:t>
      </w:r>
      <w:r w:rsidR="004F2399">
        <w:t xml:space="preserve"> indoor coverage for the</w:t>
      </w:r>
      <w:r w:rsidR="00892CD4">
        <w:t xml:space="preserve"> FR2. </w:t>
      </w:r>
      <w:r w:rsidR="004368F6">
        <w:t>U</w:t>
      </w:r>
      <w:r w:rsidR="004368F6" w:rsidRPr="00AE1B93">
        <w:t>nlike in IAB</w:t>
      </w:r>
      <w:r w:rsidR="004368F6">
        <w:t xml:space="preserve">, </w:t>
      </w:r>
      <w:r w:rsidR="00182E72">
        <w:t xml:space="preserve">it would not be necessary to </w:t>
      </w:r>
      <w:r w:rsidR="00C76752">
        <w:t xml:space="preserve">have high power repeaters to serve </w:t>
      </w:r>
      <w:r w:rsidR="00867B9B">
        <w:t>indoor users</w:t>
      </w:r>
      <w:r w:rsidR="009A2E25">
        <w:t>, as the access link distance is shorter</w:t>
      </w:r>
      <w:r w:rsidR="00711494">
        <w:t xml:space="preserve"> in indoor use</w:t>
      </w:r>
      <w:r w:rsidR="00BF55D6">
        <w:t xml:space="preserve"> </w:t>
      </w:r>
      <w:r w:rsidR="00711494">
        <w:t>cases</w:t>
      </w:r>
      <w:r w:rsidR="007B6C09">
        <w:t xml:space="preserve">. </w:t>
      </w:r>
      <w:r w:rsidR="007B6C09" w:rsidRPr="007B6C09">
        <w:t>Hence, we believe it would be good to have an upper power limit for LA repeater class.</w:t>
      </w:r>
    </w:p>
    <w:p w14:paraId="1F7D07DE" w14:textId="1634F91F" w:rsidR="00456573" w:rsidRDefault="000A0A3C" w:rsidP="2E65CAC3">
      <w:pPr>
        <w:tabs>
          <w:tab w:val="left" w:pos="7935"/>
        </w:tabs>
        <w:rPr>
          <w:b/>
          <w:bCs/>
          <w:i/>
          <w:iCs/>
        </w:rPr>
      </w:pPr>
      <w:bookmarkStart w:id="6" w:name="_Ref79074594"/>
      <w:r w:rsidRPr="2E65CAC3">
        <w:rPr>
          <w:b/>
          <w:bCs/>
          <w:i/>
          <w:iCs/>
        </w:rPr>
        <w:t xml:space="preserve">Proposal </w:t>
      </w:r>
      <w:r w:rsidRPr="2E65CAC3">
        <w:rPr>
          <w:b/>
          <w:bCs/>
          <w:i/>
          <w:iCs/>
        </w:rPr>
        <w:fldChar w:fldCharType="begin"/>
      </w:r>
      <w:r w:rsidRPr="2E65CAC3">
        <w:rPr>
          <w:b/>
          <w:bCs/>
          <w:i/>
          <w:iCs/>
        </w:rPr>
        <w:instrText xml:space="preserve"> SEQ Proposal \* ARABIC </w:instrText>
      </w:r>
      <w:r w:rsidRPr="2E65CAC3">
        <w:rPr>
          <w:b/>
          <w:bCs/>
          <w:i/>
          <w:iCs/>
        </w:rPr>
        <w:fldChar w:fldCharType="separate"/>
      </w:r>
      <w:r w:rsidR="00BF55D6">
        <w:rPr>
          <w:b/>
          <w:bCs/>
          <w:i/>
          <w:iCs/>
          <w:noProof/>
        </w:rPr>
        <w:t>3</w:t>
      </w:r>
      <w:r w:rsidRPr="2E65CAC3">
        <w:rPr>
          <w:b/>
          <w:bCs/>
          <w:i/>
          <w:iCs/>
        </w:rPr>
        <w:fldChar w:fldCharType="end"/>
      </w:r>
      <w:r w:rsidRPr="2E65CAC3">
        <w:rPr>
          <w:b/>
          <w:bCs/>
          <w:i/>
          <w:iCs/>
        </w:rPr>
        <w:t xml:space="preserve">: For DL (access) FR2 type 2-O </w:t>
      </w:r>
      <w:r w:rsidR="001341A8" w:rsidRPr="2E65CAC3">
        <w:rPr>
          <w:b/>
          <w:bCs/>
          <w:i/>
          <w:iCs/>
        </w:rPr>
        <w:t xml:space="preserve">LA </w:t>
      </w:r>
      <w:r w:rsidRPr="2E65CAC3">
        <w:rPr>
          <w:b/>
          <w:bCs/>
          <w:i/>
          <w:iCs/>
        </w:rPr>
        <w:t xml:space="preserve">repeaters, </w:t>
      </w:r>
      <w:r w:rsidR="00F75E66">
        <w:rPr>
          <w:b/>
          <w:bCs/>
          <w:i/>
          <w:iCs/>
        </w:rPr>
        <w:t xml:space="preserve">given the possible deployment scenarios of LA class, </w:t>
      </w:r>
      <w:r w:rsidRPr="2E65CAC3">
        <w:rPr>
          <w:b/>
          <w:bCs/>
          <w:i/>
          <w:iCs/>
        </w:rPr>
        <w:t xml:space="preserve">it </w:t>
      </w:r>
      <w:r w:rsidR="001341A8" w:rsidRPr="2E65CAC3">
        <w:rPr>
          <w:b/>
          <w:bCs/>
          <w:i/>
          <w:iCs/>
        </w:rPr>
        <w:t>would be good to have a</w:t>
      </w:r>
      <w:r w:rsidR="00500A91" w:rsidRPr="2E65CAC3">
        <w:rPr>
          <w:b/>
          <w:bCs/>
          <w:i/>
          <w:iCs/>
        </w:rPr>
        <w:t xml:space="preserve"> power</w:t>
      </w:r>
      <w:r w:rsidR="001341A8" w:rsidRPr="2E65CAC3">
        <w:rPr>
          <w:b/>
          <w:bCs/>
          <w:i/>
          <w:iCs/>
        </w:rPr>
        <w:t xml:space="preserve"> upper limit</w:t>
      </w:r>
      <w:r w:rsidRPr="2E65CAC3">
        <w:rPr>
          <w:b/>
          <w:bCs/>
          <w:i/>
          <w:iCs/>
        </w:rPr>
        <w:t>.</w:t>
      </w:r>
      <w:bookmarkEnd w:id="6"/>
    </w:p>
    <w:p w14:paraId="1AA39E40" w14:textId="05EA201E" w:rsidR="00456573" w:rsidRDefault="00456573" w:rsidP="2E65CAC3">
      <w:pPr>
        <w:tabs>
          <w:tab w:val="left" w:pos="7935"/>
        </w:tabs>
        <w:rPr>
          <w:b/>
          <w:bCs/>
          <w:i/>
          <w:iCs/>
        </w:rPr>
      </w:pPr>
      <w:bookmarkStart w:id="7" w:name="_Ref79074597"/>
      <w:r w:rsidRPr="2E65CAC3">
        <w:rPr>
          <w:b/>
          <w:bCs/>
          <w:i/>
          <w:iCs/>
        </w:rPr>
        <w:t xml:space="preserve">Proposal </w:t>
      </w:r>
      <w:r w:rsidRPr="2E65CAC3">
        <w:rPr>
          <w:b/>
          <w:bCs/>
          <w:i/>
          <w:iCs/>
        </w:rPr>
        <w:fldChar w:fldCharType="begin"/>
      </w:r>
      <w:r w:rsidRPr="2E65CAC3">
        <w:rPr>
          <w:b/>
          <w:bCs/>
          <w:i/>
          <w:iCs/>
        </w:rPr>
        <w:instrText xml:space="preserve"> SEQ Proposal \* ARABIC </w:instrText>
      </w:r>
      <w:r w:rsidRPr="2E65CAC3">
        <w:rPr>
          <w:b/>
          <w:bCs/>
          <w:i/>
          <w:iCs/>
        </w:rPr>
        <w:fldChar w:fldCharType="separate"/>
      </w:r>
      <w:r w:rsidR="00BF55D6">
        <w:rPr>
          <w:b/>
          <w:bCs/>
          <w:i/>
          <w:iCs/>
          <w:noProof/>
        </w:rPr>
        <w:t>4</w:t>
      </w:r>
      <w:r w:rsidRPr="2E65CAC3">
        <w:rPr>
          <w:b/>
          <w:bCs/>
          <w:i/>
          <w:iCs/>
        </w:rPr>
        <w:fldChar w:fldCharType="end"/>
      </w:r>
      <w:r w:rsidRPr="2E65CAC3">
        <w:rPr>
          <w:b/>
          <w:bCs/>
          <w:i/>
          <w:iCs/>
        </w:rPr>
        <w:t>: For DL (</w:t>
      </w:r>
      <w:r w:rsidR="00B822C6">
        <w:rPr>
          <w:b/>
          <w:bCs/>
          <w:i/>
          <w:iCs/>
        </w:rPr>
        <w:t>access</w:t>
      </w:r>
      <w:r w:rsidRPr="2E65CAC3">
        <w:rPr>
          <w:b/>
          <w:bCs/>
          <w:i/>
          <w:iCs/>
        </w:rPr>
        <w:t>) FR2 LA repeaters, one possible power upper limit could be the limits of FR2 LA IAB-DU.</w:t>
      </w:r>
      <w:bookmarkEnd w:id="7"/>
      <w:r w:rsidRPr="2E65CAC3">
        <w:rPr>
          <w:b/>
          <w:bCs/>
          <w:i/>
          <w:iCs/>
        </w:rPr>
        <w:t xml:space="preserve"> </w:t>
      </w:r>
    </w:p>
    <w:bookmarkEnd w:id="1"/>
    <w:p w14:paraId="3AE0ABFB" w14:textId="5094FAE5" w:rsidR="00CC7C08" w:rsidRDefault="00752187" w:rsidP="00CA20E7">
      <w:pPr>
        <w:tabs>
          <w:tab w:val="left" w:pos="7935"/>
        </w:tabs>
      </w:pPr>
      <w:r>
        <w:t>Without having a</w:t>
      </w:r>
      <w:r w:rsidR="00A65405">
        <w:t>daptive beamforming specified for normal RF repeaters</w:t>
      </w:r>
      <w:r>
        <w:t>, f</w:t>
      </w:r>
      <w:r w:rsidR="00CC7C08">
        <w:t xml:space="preserve">or DL (access) FR2 </w:t>
      </w:r>
      <w:r w:rsidR="00EF6FBA" w:rsidRPr="00EF6FBA">
        <w:t xml:space="preserve">it is </w:t>
      </w:r>
      <w:r w:rsidR="00EF6FBA">
        <w:t>agreed</w:t>
      </w:r>
      <w:r w:rsidR="00EF6FBA" w:rsidRPr="00EF6FBA">
        <w:t xml:space="preserve"> to simplify directional requirements with the assumption of fixed antenna gain.</w:t>
      </w:r>
      <w:r w:rsidR="006E150B">
        <w:t xml:space="preserve"> Since, no adaptive beamforming is specified </w:t>
      </w:r>
      <w:r w:rsidR="00731BDE">
        <w:t xml:space="preserve">it would be sufficient to consider </w:t>
      </w:r>
      <w:r w:rsidR="00BE3E2C">
        <w:t>a</w:t>
      </w:r>
      <w:r w:rsidR="00FA1646">
        <w:t xml:space="preserve"> single measurement in boresight direction of the antenna. </w:t>
      </w:r>
      <w:r w:rsidR="00EF6FBA">
        <w:t xml:space="preserve"> </w:t>
      </w:r>
    </w:p>
    <w:p w14:paraId="7D07712D" w14:textId="16E0F1C3" w:rsidR="00BE3E2C" w:rsidRDefault="00BE3E2C" w:rsidP="00BE3E2C">
      <w:pPr>
        <w:tabs>
          <w:tab w:val="left" w:pos="7935"/>
        </w:tabs>
        <w:rPr>
          <w:b/>
          <w:bCs/>
          <w:i/>
          <w:iCs/>
        </w:rPr>
      </w:pPr>
      <w:bookmarkStart w:id="8" w:name="_Ref79074602"/>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sidR="00BF55D6">
        <w:rPr>
          <w:b/>
          <w:bCs/>
          <w:i/>
          <w:iCs/>
          <w:noProof/>
        </w:rPr>
        <w:t>5</w:t>
      </w:r>
      <w:r w:rsidRPr="005A2EE4">
        <w:rPr>
          <w:b/>
          <w:bCs/>
          <w:i/>
          <w:iCs/>
        </w:rPr>
        <w:fldChar w:fldCharType="end"/>
      </w:r>
      <w:r w:rsidRPr="005A2EE4">
        <w:rPr>
          <w:b/>
          <w:bCs/>
          <w:i/>
          <w:iCs/>
        </w:rPr>
        <w:t xml:space="preserve">: </w:t>
      </w:r>
      <w:r>
        <w:rPr>
          <w:b/>
          <w:bCs/>
          <w:i/>
          <w:iCs/>
        </w:rPr>
        <w:t xml:space="preserve">It would be sufficient to consider a single </w:t>
      </w:r>
      <w:r w:rsidR="00D56ADC">
        <w:rPr>
          <w:b/>
          <w:bCs/>
          <w:i/>
          <w:iCs/>
        </w:rPr>
        <w:t>EIRP measurement in the boresight direction</w:t>
      </w:r>
      <w:r>
        <w:rPr>
          <w:b/>
          <w:bCs/>
          <w:i/>
          <w:iCs/>
        </w:rPr>
        <w:t>.</w:t>
      </w:r>
      <w:bookmarkEnd w:id="8"/>
      <w:r>
        <w:rPr>
          <w:b/>
          <w:bCs/>
          <w:i/>
          <w:iCs/>
        </w:rPr>
        <w:t xml:space="preserve"> </w:t>
      </w:r>
    </w:p>
    <w:p w14:paraId="1C54D1F5" w14:textId="5864728F" w:rsidR="00BE3E2C" w:rsidRDefault="00E452E0" w:rsidP="00CA20E7">
      <w:pPr>
        <w:tabs>
          <w:tab w:val="left" w:pos="7935"/>
        </w:tabs>
      </w:pPr>
      <w:r>
        <w:t xml:space="preserve">In case of UL (backhaul) FR2, </w:t>
      </w:r>
      <w:r w:rsidR="00DE1525">
        <w:t>the WF has agreed to define both TRP and EIRP requirements. The output power is yet to be agreed as class</w:t>
      </w:r>
      <w:r w:rsidR="00721BF4">
        <w:t>es are not</w:t>
      </w:r>
      <w:r w:rsidR="00395B80">
        <w:t xml:space="preserve"> finalized</w:t>
      </w:r>
      <w:r w:rsidR="00721BF4">
        <w:t xml:space="preserve"> yet. </w:t>
      </w:r>
      <w:r w:rsidR="00395B80">
        <w:t xml:space="preserve"> </w:t>
      </w:r>
      <w:r w:rsidR="00FA54B4">
        <w:t xml:space="preserve">More specifically, the </w:t>
      </w:r>
      <w:r w:rsidR="00A56B22">
        <w:t xml:space="preserve">repeater class/types </w:t>
      </w:r>
      <w:r w:rsidR="00FA54B4">
        <w:t xml:space="preserve">WF </w:t>
      </w:r>
      <w:r w:rsidR="00771F88">
        <w:fldChar w:fldCharType="begin"/>
      </w:r>
      <w:r w:rsidR="00771F88">
        <w:instrText xml:space="preserve"> REF _Ref76023614 \n \h </w:instrText>
      </w:r>
      <w:r w:rsidR="00771F88">
        <w:fldChar w:fldCharType="separate"/>
      </w:r>
      <w:r w:rsidR="00771F88">
        <w:t>[3]</w:t>
      </w:r>
      <w:r w:rsidR="00771F88">
        <w:fldChar w:fldCharType="end"/>
      </w:r>
      <w:r w:rsidR="00A56B22">
        <w:t xml:space="preserve"> </w:t>
      </w:r>
      <w:r w:rsidR="00FA54B4">
        <w:t xml:space="preserve">suggests </w:t>
      </w:r>
      <w:r w:rsidR="00046A6F">
        <w:t>introducing</w:t>
      </w:r>
      <w:r w:rsidR="00FA54B4" w:rsidRPr="00FA54B4">
        <w:t xml:space="preserve"> two classes, one class with maximum power limited by PC1 and the other without power limit</w:t>
      </w:r>
      <w:r w:rsidR="0027586C">
        <w:t xml:space="preserve">. </w:t>
      </w:r>
      <w:r w:rsidR="00D83F29">
        <w:t xml:space="preserve">It also </w:t>
      </w:r>
      <w:r w:rsidR="00684F57">
        <w:t xml:space="preserve">does not preclude </w:t>
      </w:r>
      <w:r w:rsidR="004C6274">
        <w:t xml:space="preserve">formal class definitions like in BS and IAB specifications. </w:t>
      </w:r>
    </w:p>
    <w:p w14:paraId="596CE799" w14:textId="5A791FA0" w:rsidR="00CC4CDF" w:rsidRDefault="00B11123" w:rsidP="00CA20E7">
      <w:pPr>
        <w:tabs>
          <w:tab w:val="left" w:pos="7935"/>
        </w:tabs>
      </w:pPr>
      <w:r>
        <w:t xml:space="preserve">In </w:t>
      </w:r>
      <w:r>
        <w:fldChar w:fldCharType="begin"/>
      </w:r>
      <w:r>
        <w:instrText xml:space="preserve"> REF _Ref76023570 \n \h </w:instrText>
      </w:r>
      <w:r>
        <w:fldChar w:fldCharType="separate"/>
      </w:r>
      <w:r>
        <w:t>[2]</w:t>
      </w:r>
      <w:r>
        <w:fldChar w:fldCharType="end"/>
      </w:r>
      <w:r>
        <w:t xml:space="preserve">, we have proposed WA and LA classes for </w:t>
      </w:r>
      <w:r w:rsidR="0018321F">
        <w:t xml:space="preserve">backhaul link. Based on the agreements in WF for the power levels, it is natural that we select the LA class power to be confined by the PC1 </w:t>
      </w:r>
      <w:r w:rsidR="007A2AF2">
        <w:t xml:space="preserve">power level. </w:t>
      </w:r>
      <w:r w:rsidR="00D44BBA">
        <w:t>Since</w:t>
      </w:r>
      <w:r w:rsidR="00682E99">
        <w:t xml:space="preserve"> even in LA deployments the backhaul antenna </w:t>
      </w:r>
      <w:r w:rsidR="00CA7921">
        <w:t xml:space="preserve">could be </w:t>
      </w:r>
      <w:r w:rsidR="00D81C1F">
        <w:t>installed in the outside or facing towards the gNB closer to a window</w:t>
      </w:r>
      <w:r w:rsidR="001434C1">
        <w:t xml:space="preserve">, PC1 upper limit would not create </w:t>
      </w:r>
      <w:r w:rsidR="00351157">
        <w:t xml:space="preserve">interference issues. </w:t>
      </w:r>
      <w:r w:rsidR="007A2AF2">
        <w:t>For the WA class</w:t>
      </w:r>
      <w:r w:rsidR="00B11080">
        <w:t xml:space="preserve">, we </w:t>
      </w:r>
      <w:r w:rsidR="008E69A2">
        <w:t xml:space="preserve">may not use an upper limit for the power. </w:t>
      </w:r>
    </w:p>
    <w:p w14:paraId="3EEBFEFA" w14:textId="42CA5290" w:rsidR="00BD0FD5" w:rsidRDefault="00827C4E" w:rsidP="00CA20E7">
      <w:pPr>
        <w:tabs>
          <w:tab w:val="left" w:pos="7935"/>
        </w:tabs>
      </w:pPr>
      <w:r>
        <w:t xml:space="preserve">In case of FR2 UL (backhaul link), WF suggests defining output power in terms of </w:t>
      </w:r>
      <w:r w:rsidR="00D24188">
        <w:t xml:space="preserve">both EIRP and </w:t>
      </w:r>
      <w:r>
        <w:t xml:space="preserve">TRP. As </w:t>
      </w:r>
      <w:r w:rsidR="002C04FF">
        <w:t xml:space="preserve">explained in </w:t>
      </w:r>
      <w:r w:rsidR="002C04FF">
        <w:fldChar w:fldCharType="begin"/>
      </w:r>
      <w:r w:rsidR="002C04FF">
        <w:instrText xml:space="preserve"> REF _Ref76047970 \n \h </w:instrText>
      </w:r>
      <w:r w:rsidR="002C04FF">
        <w:fldChar w:fldCharType="separate"/>
      </w:r>
      <w:r w:rsidR="002C04FF">
        <w:t>[4]</w:t>
      </w:r>
      <w:r w:rsidR="002C04FF">
        <w:fldChar w:fldCharType="end"/>
      </w:r>
      <w:r>
        <w:t xml:space="preserve">, EIRP is the parameter to be used in defining the coverage (not the TRP). In that sense, it is more meaningful to have EIRP defined in the backhaul </w:t>
      </w:r>
      <w:r w:rsidR="00DA3EE2">
        <w:t>link.</w:t>
      </w:r>
      <w:r>
        <w:t xml:space="preserve">  </w:t>
      </w:r>
    </w:p>
    <w:p w14:paraId="159C9FE9" w14:textId="51210FC9" w:rsidR="00BD0FD5" w:rsidRPr="002F0A09" w:rsidRDefault="002F0A09" w:rsidP="002F0A09">
      <w:pPr>
        <w:pStyle w:val="Caption"/>
        <w:rPr>
          <w:i/>
          <w:iCs/>
        </w:rPr>
      </w:pPr>
      <w:bookmarkStart w:id="9" w:name="_Ref71369734"/>
      <w:r w:rsidRPr="002F0A09">
        <w:rPr>
          <w:i/>
          <w:iCs/>
        </w:rPr>
        <w:t xml:space="preserve">Observation </w:t>
      </w:r>
      <w:r w:rsidRPr="002F0A09">
        <w:rPr>
          <w:i/>
          <w:iCs/>
        </w:rPr>
        <w:fldChar w:fldCharType="begin"/>
      </w:r>
      <w:r w:rsidRPr="002F0A09">
        <w:rPr>
          <w:i/>
          <w:iCs/>
        </w:rPr>
        <w:instrText xml:space="preserve"> SEQ Observation \* ARABIC </w:instrText>
      </w:r>
      <w:r w:rsidRPr="002F0A09">
        <w:rPr>
          <w:i/>
          <w:iCs/>
        </w:rPr>
        <w:fldChar w:fldCharType="separate"/>
      </w:r>
      <w:r w:rsidR="00BF55D6">
        <w:rPr>
          <w:i/>
          <w:iCs/>
          <w:noProof/>
        </w:rPr>
        <w:t>2</w:t>
      </w:r>
      <w:r w:rsidRPr="002F0A09">
        <w:rPr>
          <w:i/>
          <w:iCs/>
        </w:rPr>
        <w:fldChar w:fldCharType="end"/>
      </w:r>
      <w:r w:rsidRPr="002F0A09">
        <w:rPr>
          <w:i/>
          <w:iCs/>
        </w:rPr>
        <w:t>: Repeater is communicating with the gNB with one or few beams in the backhaul link. EIRP parameter makes sense in backhaul link.</w:t>
      </w:r>
      <w:bookmarkEnd w:id="9"/>
    </w:p>
    <w:p w14:paraId="4CB5DB52" w14:textId="0877C621" w:rsidR="1076503A" w:rsidRDefault="00E33D3F" w:rsidP="00DD1A2B">
      <w:pPr>
        <w:tabs>
          <w:tab w:val="left" w:pos="7935"/>
        </w:tabs>
        <w:spacing w:line="259" w:lineRule="auto"/>
        <w:rPr>
          <w:rFonts w:eastAsia="Batang"/>
          <w:lang w:eastAsia="ko-KR"/>
        </w:rPr>
      </w:pPr>
      <w:r>
        <w:rPr>
          <w:rFonts w:eastAsia="Batang"/>
          <w:lang w:eastAsia="ko-KR"/>
        </w:rPr>
        <w:t>I</w:t>
      </w:r>
      <w:r w:rsidR="1076503A" w:rsidRPr="42B593BA">
        <w:rPr>
          <w:rFonts w:eastAsia="Batang"/>
          <w:lang w:eastAsia="ko-KR"/>
        </w:rPr>
        <w:t xml:space="preserve">t is reasonable to indirectly require automatic gain control to take place when </w:t>
      </w:r>
      <w:r w:rsidR="1AF4DFB1" w:rsidRPr="42B593BA">
        <w:rPr>
          <w:rFonts w:eastAsia="Batang"/>
          <w:lang w:eastAsia="ko-KR"/>
        </w:rPr>
        <w:t>input signal levels increase above a</w:t>
      </w:r>
      <w:r>
        <w:rPr>
          <w:rFonts w:eastAsia="Batang"/>
          <w:lang w:eastAsia="ko-KR"/>
        </w:rPr>
        <w:t>n</w:t>
      </w:r>
      <w:r w:rsidR="1AF4DFB1" w:rsidRPr="42B593BA">
        <w:rPr>
          <w:rFonts w:eastAsia="Batang"/>
          <w:lang w:eastAsia="ko-KR"/>
        </w:rPr>
        <w:t xml:space="preserve"> implementation specific level by requiring </w:t>
      </w:r>
      <w:proofErr w:type="gramStart"/>
      <w:r w:rsidR="1AF4DFB1" w:rsidRPr="42B593BA">
        <w:rPr>
          <w:rFonts w:eastAsia="Batang"/>
          <w:lang w:eastAsia="ko-KR"/>
        </w:rPr>
        <w:t>to meet</w:t>
      </w:r>
      <w:proofErr w:type="gramEnd"/>
      <w:r w:rsidR="1AF4DFB1" w:rsidRPr="42B593BA">
        <w:rPr>
          <w:rFonts w:eastAsia="Batang"/>
          <w:lang w:eastAsia="ko-KR"/>
        </w:rPr>
        <w:t xml:space="preserve"> both output power and emission requirements when high input power is pre</w:t>
      </w:r>
      <w:r w:rsidR="46FF9D50" w:rsidRPr="42B593BA">
        <w:rPr>
          <w:rFonts w:eastAsia="Batang"/>
          <w:lang w:eastAsia="ko-KR"/>
        </w:rPr>
        <w:t>sent.</w:t>
      </w:r>
    </w:p>
    <w:p w14:paraId="7611F2D4" w14:textId="26722CA6" w:rsidR="00B86DA1" w:rsidRDefault="00B86DA1" w:rsidP="42B593BA">
      <w:pPr>
        <w:tabs>
          <w:tab w:val="left" w:pos="7935"/>
        </w:tabs>
        <w:rPr>
          <w:b/>
          <w:bCs/>
          <w:i/>
          <w:iCs/>
        </w:rPr>
      </w:pPr>
      <w:bookmarkStart w:id="10" w:name="_Ref67500682"/>
      <w:bookmarkStart w:id="11" w:name="_Ref71622812"/>
      <w:r w:rsidRPr="42B593BA">
        <w:rPr>
          <w:b/>
          <w:bCs/>
          <w:i/>
          <w:iCs/>
        </w:rPr>
        <w:t xml:space="preserve">Observation </w:t>
      </w:r>
      <w:r w:rsidRPr="42B593BA">
        <w:rPr>
          <w:b/>
          <w:bCs/>
          <w:i/>
          <w:iCs/>
        </w:rPr>
        <w:fldChar w:fldCharType="begin"/>
      </w:r>
      <w:r w:rsidRPr="42B593BA">
        <w:rPr>
          <w:b/>
          <w:bCs/>
          <w:i/>
          <w:iCs/>
        </w:rPr>
        <w:instrText xml:space="preserve"> SEQ Observation \* ARABIC </w:instrText>
      </w:r>
      <w:r w:rsidRPr="42B593BA">
        <w:rPr>
          <w:b/>
          <w:bCs/>
          <w:i/>
          <w:iCs/>
        </w:rPr>
        <w:fldChar w:fldCharType="separate"/>
      </w:r>
      <w:r w:rsidR="00BF55D6">
        <w:rPr>
          <w:b/>
          <w:bCs/>
          <w:i/>
          <w:iCs/>
          <w:noProof/>
        </w:rPr>
        <w:t>3</w:t>
      </w:r>
      <w:r w:rsidRPr="42B593BA">
        <w:rPr>
          <w:b/>
          <w:bCs/>
          <w:i/>
          <w:iCs/>
        </w:rPr>
        <w:fldChar w:fldCharType="end"/>
      </w:r>
      <w:r w:rsidRPr="42B593BA">
        <w:rPr>
          <w:b/>
          <w:bCs/>
          <w:i/>
          <w:iCs/>
        </w:rPr>
        <w:t xml:space="preserve">: </w:t>
      </w:r>
      <w:r w:rsidR="00EC4739" w:rsidRPr="42B593BA">
        <w:rPr>
          <w:b/>
          <w:bCs/>
          <w:i/>
          <w:iCs/>
        </w:rPr>
        <w:t xml:space="preserve">Automatic gain controlling may not </w:t>
      </w:r>
      <w:r w:rsidR="6E94A3D1" w:rsidRPr="42B593BA">
        <w:rPr>
          <w:b/>
          <w:bCs/>
          <w:i/>
          <w:iCs/>
        </w:rPr>
        <w:t>need to be specified for</w:t>
      </w:r>
      <w:r w:rsidR="00EC4739" w:rsidRPr="42B593BA">
        <w:rPr>
          <w:b/>
          <w:bCs/>
          <w:i/>
          <w:iCs/>
        </w:rPr>
        <w:t xml:space="preserve"> repeater; the same functionality could be obtained by </w:t>
      </w:r>
      <w:r w:rsidR="0004408B" w:rsidRPr="42B593BA">
        <w:rPr>
          <w:b/>
          <w:bCs/>
          <w:i/>
          <w:iCs/>
        </w:rPr>
        <w:t>using an implementation specific approach.</w:t>
      </w:r>
      <w:r w:rsidR="47F1FF02" w:rsidRPr="42B593BA">
        <w:rPr>
          <w:b/>
          <w:bCs/>
          <w:i/>
          <w:iCs/>
        </w:rPr>
        <w:t xml:space="preserve"> AGC i</w:t>
      </w:r>
      <w:r w:rsidR="00E33D3F">
        <w:rPr>
          <w:b/>
          <w:bCs/>
          <w:i/>
          <w:iCs/>
        </w:rPr>
        <w:t>s</w:t>
      </w:r>
      <w:r w:rsidR="47F1FF02" w:rsidRPr="42B593BA">
        <w:rPr>
          <w:b/>
          <w:bCs/>
          <w:i/>
          <w:iCs/>
        </w:rPr>
        <w:t xml:space="preserve"> only needed in context of limiting maximum output power </w:t>
      </w:r>
      <w:bookmarkEnd w:id="10"/>
      <w:r w:rsidR="00E33D3F" w:rsidRPr="42B593BA">
        <w:rPr>
          <w:b/>
          <w:bCs/>
          <w:i/>
          <w:iCs/>
        </w:rPr>
        <w:t>and unwanted</w:t>
      </w:r>
      <w:r w:rsidR="19454595" w:rsidRPr="42B593BA">
        <w:rPr>
          <w:b/>
          <w:bCs/>
          <w:i/>
          <w:iCs/>
        </w:rPr>
        <w:t xml:space="preserve"> emissions with high-power input signal.</w:t>
      </w:r>
      <w:bookmarkEnd w:id="11"/>
    </w:p>
    <w:p w14:paraId="59B18B42" w14:textId="6087DE41" w:rsidR="00E33D3F" w:rsidRDefault="00E33D3F" w:rsidP="00E33D3F">
      <w:pPr>
        <w:pStyle w:val="Caption"/>
        <w:rPr>
          <w:i/>
          <w:iCs/>
        </w:rPr>
      </w:pPr>
      <w:bookmarkStart w:id="12" w:name="_Ref71376149"/>
      <w:r w:rsidRPr="00E33D3F">
        <w:rPr>
          <w:i/>
          <w:iCs/>
        </w:rPr>
        <w:t xml:space="preserve">Proposal </w:t>
      </w:r>
      <w:r w:rsidR="007F7010">
        <w:rPr>
          <w:i/>
          <w:iCs/>
        </w:rPr>
        <w:t>6</w:t>
      </w:r>
      <w:r w:rsidRPr="00E33D3F">
        <w:rPr>
          <w:i/>
          <w:iCs/>
        </w:rPr>
        <w:t xml:space="preserve">: AGC requirements </w:t>
      </w:r>
      <w:r w:rsidR="00666491">
        <w:rPr>
          <w:i/>
          <w:iCs/>
        </w:rPr>
        <w:t>shall</w:t>
      </w:r>
      <w:r w:rsidR="00666491" w:rsidRPr="00E33D3F">
        <w:rPr>
          <w:i/>
          <w:iCs/>
        </w:rPr>
        <w:t xml:space="preserve"> </w:t>
      </w:r>
      <w:r w:rsidRPr="00E33D3F">
        <w:rPr>
          <w:i/>
          <w:iCs/>
        </w:rPr>
        <w:t>be specified as implicit requirements.</w:t>
      </w:r>
      <w:bookmarkEnd w:id="12"/>
      <w:r w:rsidRPr="00E33D3F">
        <w:rPr>
          <w:i/>
          <w:iCs/>
        </w:rPr>
        <w:t xml:space="preserve"> </w:t>
      </w:r>
    </w:p>
    <w:p w14:paraId="62BD47B2" w14:textId="1367A692" w:rsidR="000C2835" w:rsidRPr="00D13C34" w:rsidRDefault="000C2835" w:rsidP="00D13C34">
      <w:pPr>
        <w:rPr>
          <w:b/>
        </w:rPr>
      </w:pPr>
      <w:r w:rsidRPr="000C2835">
        <w:t>We think that ALC should be tested similarly as for LTE FDD repeaters, i.e. by verifying that output power and unwanted emissions are still met when input power is increased compared to the point where maximum output power is reached. For DL operation it could be sufficient to consider only unwanted emissions not output power.</w:t>
      </w:r>
    </w:p>
    <w:p w14:paraId="7CA2CF9F" w14:textId="77777777" w:rsidR="00904C26" w:rsidRDefault="00904C26" w:rsidP="00DA3EE2">
      <w:pPr>
        <w:pStyle w:val="Heading1"/>
        <w:numPr>
          <w:ilvl w:val="0"/>
          <w:numId w:val="39"/>
        </w:numPr>
        <w:rPr>
          <w:lang w:val="en-US"/>
        </w:rPr>
      </w:pPr>
      <w:r>
        <w:rPr>
          <w:lang w:val="en-US"/>
        </w:rPr>
        <w:t>Conclusion</w:t>
      </w:r>
    </w:p>
    <w:p w14:paraId="0D0408FE" w14:textId="7CE24626" w:rsidR="00904C26" w:rsidRDefault="00904C26" w:rsidP="00904C26">
      <w:r w:rsidRPr="00F50CA4">
        <w:rPr>
          <w:lang w:val="en-US"/>
        </w:rPr>
        <w:t>In t</w:t>
      </w:r>
      <w:r w:rsidRPr="00F50CA4">
        <w:t xml:space="preserve">his </w:t>
      </w:r>
      <w:r w:rsidR="0038651D" w:rsidRPr="00F50CA4">
        <w:t>contribution,</w:t>
      </w:r>
      <w:r w:rsidRPr="00F50CA4">
        <w:t xml:space="preserve"> we </w:t>
      </w:r>
      <w:r w:rsidR="00191E58">
        <w:t xml:space="preserve">further </w:t>
      </w:r>
      <w:r w:rsidR="00F559EC" w:rsidRPr="00F50CA4">
        <w:t>discuss</w:t>
      </w:r>
      <w:r w:rsidR="004637FB">
        <w:t xml:space="preserve"> </w:t>
      </w:r>
      <w:r w:rsidR="00B82F10">
        <w:t xml:space="preserve">radiated transmit power related requirements for </w:t>
      </w:r>
      <w:r w:rsidR="004637FB">
        <w:t>NR repeater</w:t>
      </w:r>
      <w:r w:rsidR="00B82F10">
        <w:t xml:space="preserve">s. We </w:t>
      </w:r>
      <w:r w:rsidR="00191E58">
        <w:t xml:space="preserve">have </w:t>
      </w:r>
      <w:r w:rsidR="00B82F10">
        <w:t xml:space="preserve">specifically focused on </w:t>
      </w:r>
      <w:r w:rsidR="00191E58">
        <w:t>DL (backhaul) TRP/EIRP requirements and UL</w:t>
      </w:r>
      <w:r w:rsidR="004F421F">
        <w:t xml:space="preserve"> </w:t>
      </w:r>
      <w:r w:rsidR="00191E58">
        <w:t>(backhaul) maximum output power related issues</w:t>
      </w:r>
      <w:r w:rsidR="004637FB">
        <w:t xml:space="preserve">. </w:t>
      </w:r>
      <w:r w:rsidR="00642AFB" w:rsidRPr="00F50CA4">
        <w:t>We ha</w:t>
      </w:r>
      <w:r w:rsidR="002B51FC">
        <w:t>ve made following observations</w:t>
      </w:r>
      <w:r w:rsidR="005D6C7A">
        <w:t xml:space="preserve"> and proposals</w:t>
      </w:r>
      <w:r w:rsidR="002B51FC">
        <w:t>:</w:t>
      </w:r>
    </w:p>
    <w:p w14:paraId="0FAA2CC0" w14:textId="6C682E5E" w:rsidR="00D13C34" w:rsidRDefault="00D13C34" w:rsidP="00904C26">
      <w:r>
        <w:fldChar w:fldCharType="begin"/>
      </w:r>
      <w:r>
        <w:instrText xml:space="preserve"> REF _Ref79074567 \h </w:instrText>
      </w:r>
      <w:r>
        <w:fldChar w:fldCharType="separate"/>
      </w:r>
      <w:r w:rsidRPr="005A2EE4">
        <w:rPr>
          <w:b/>
          <w:bCs/>
          <w:i/>
          <w:iCs/>
        </w:rPr>
        <w:t xml:space="preserve">Proposal </w:t>
      </w:r>
      <w:r>
        <w:rPr>
          <w:b/>
          <w:bCs/>
          <w:i/>
          <w:iCs/>
          <w:noProof/>
        </w:rPr>
        <w:t>1</w:t>
      </w:r>
      <w:r w:rsidRPr="005A2EE4">
        <w:rPr>
          <w:b/>
          <w:bCs/>
          <w:i/>
          <w:iCs/>
        </w:rPr>
        <w:t xml:space="preserve">: </w:t>
      </w:r>
      <w:r>
        <w:rPr>
          <w:b/>
          <w:bCs/>
          <w:i/>
          <w:iCs/>
        </w:rPr>
        <w:t>For Release 17 repeater specification, consider whether simplifications to directional requirements are possible due to fixed beam direction.</w:t>
      </w:r>
      <w:r>
        <w:fldChar w:fldCharType="end"/>
      </w:r>
    </w:p>
    <w:p w14:paraId="73C7CDB2" w14:textId="35AC8D41" w:rsidR="00D13C34" w:rsidRDefault="00D13C34" w:rsidP="00904C26">
      <w:r>
        <w:fldChar w:fldCharType="begin"/>
      </w:r>
      <w:r>
        <w:instrText xml:space="preserve"> REF _Ref79074577 \h </w:instrText>
      </w:r>
      <w:r>
        <w:fldChar w:fldCharType="separate"/>
      </w:r>
      <w:r w:rsidRPr="003A03E3">
        <w:rPr>
          <w:b/>
          <w:bCs/>
          <w:i/>
          <w:iCs/>
        </w:rPr>
        <w:t xml:space="preserve">Observation </w:t>
      </w:r>
      <w:r>
        <w:rPr>
          <w:b/>
          <w:bCs/>
          <w:i/>
          <w:iCs/>
          <w:noProof/>
        </w:rPr>
        <w:t>1</w:t>
      </w:r>
      <w:r w:rsidRPr="000B29D5">
        <w:rPr>
          <w:b/>
          <w:bCs/>
          <w:i/>
          <w:iCs/>
        </w:rPr>
        <w:t xml:space="preserve">: </w:t>
      </w:r>
      <w:r>
        <w:rPr>
          <w:b/>
          <w:bCs/>
          <w:i/>
          <w:iCs/>
        </w:rPr>
        <w:t>There is no upper limit for rated carrier TRP for IAB-DU type 2-O that operates in FR2 for WA and LA</w:t>
      </w:r>
      <w:r w:rsidRPr="000B29D5">
        <w:rPr>
          <w:b/>
          <w:bCs/>
          <w:i/>
          <w:iCs/>
        </w:rPr>
        <w:t>.</w:t>
      </w:r>
      <w:r>
        <w:fldChar w:fldCharType="end"/>
      </w:r>
    </w:p>
    <w:p w14:paraId="37B3B40E" w14:textId="44896A35" w:rsidR="00D13C34" w:rsidRDefault="00D13C34" w:rsidP="00904C26">
      <w:r>
        <w:fldChar w:fldCharType="begin"/>
      </w:r>
      <w:r>
        <w:instrText xml:space="preserve"> REF _Ref79074588 \h </w:instrText>
      </w:r>
      <w:r>
        <w:fldChar w:fldCharType="separate"/>
      </w:r>
      <w:r w:rsidRPr="005A2EE4">
        <w:rPr>
          <w:b/>
          <w:bCs/>
          <w:i/>
          <w:iCs/>
        </w:rPr>
        <w:t xml:space="preserve">Proposal </w:t>
      </w:r>
      <w:r>
        <w:rPr>
          <w:b/>
          <w:bCs/>
          <w:i/>
          <w:iCs/>
          <w:noProof/>
        </w:rPr>
        <w:t>2</w:t>
      </w:r>
      <w:r w:rsidRPr="005A2EE4">
        <w:rPr>
          <w:b/>
          <w:bCs/>
          <w:i/>
          <w:iCs/>
        </w:rPr>
        <w:t xml:space="preserve">: </w:t>
      </w:r>
      <w:r>
        <w:rPr>
          <w:b/>
          <w:bCs/>
          <w:i/>
          <w:iCs/>
        </w:rPr>
        <w:t>For DL (access) FR2 type 2-O WA repeaters, it may not be necessary to define upper limit for the rated carrier TRP.</w:t>
      </w:r>
      <w:r>
        <w:fldChar w:fldCharType="end"/>
      </w:r>
    </w:p>
    <w:p w14:paraId="66BC5F13" w14:textId="59D979E4" w:rsidR="00D13C34" w:rsidRDefault="00D13C34" w:rsidP="00904C26">
      <w:r>
        <w:lastRenderedPageBreak/>
        <w:fldChar w:fldCharType="begin"/>
      </w:r>
      <w:r>
        <w:instrText xml:space="preserve"> REF _Ref79074594 \h </w:instrText>
      </w:r>
      <w:r>
        <w:fldChar w:fldCharType="separate"/>
      </w:r>
      <w:r w:rsidRPr="2E65CAC3">
        <w:rPr>
          <w:b/>
          <w:bCs/>
          <w:i/>
          <w:iCs/>
        </w:rPr>
        <w:t xml:space="preserve">Proposal </w:t>
      </w:r>
      <w:r>
        <w:rPr>
          <w:b/>
          <w:bCs/>
          <w:i/>
          <w:iCs/>
          <w:noProof/>
        </w:rPr>
        <w:t>3</w:t>
      </w:r>
      <w:r w:rsidRPr="2E65CAC3">
        <w:rPr>
          <w:b/>
          <w:bCs/>
          <w:i/>
          <w:iCs/>
        </w:rPr>
        <w:t xml:space="preserve">: For DL (access) FR2 type 2-O LA repeaters, </w:t>
      </w:r>
      <w:r>
        <w:rPr>
          <w:b/>
          <w:bCs/>
          <w:i/>
          <w:iCs/>
        </w:rPr>
        <w:t xml:space="preserve">given the possible deployment scenarios of LA class, </w:t>
      </w:r>
      <w:r w:rsidRPr="2E65CAC3">
        <w:rPr>
          <w:b/>
          <w:bCs/>
          <w:i/>
          <w:iCs/>
        </w:rPr>
        <w:t>it would be good to have a power upper limit.</w:t>
      </w:r>
      <w:r>
        <w:fldChar w:fldCharType="end"/>
      </w:r>
    </w:p>
    <w:p w14:paraId="072601B0" w14:textId="0A62BCF9" w:rsidR="00D13C34" w:rsidRDefault="00D13C34" w:rsidP="00904C26">
      <w:r>
        <w:fldChar w:fldCharType="begin"/>
      </w:r>
      <w:r>
        <w:instrText xml:space="preserve"> REF _Ref79074597 \h </w:instrText>
      </w:r>
      <w:r>
        <w:fldChar w:fldCharType="separate"/>
      </w:r>
      <w:r w:rsidRPr="2E65CAC3">
        <w:rPr>
          <w:b/>
          <w:bCs/>
          <w:i/>
          <w:iCs/>
        </w:rPr>
        <w:t xml:space="preserve">Proposal </w:t>
      </w:r>
      <w:r>
        <w:rPr>
          <w:b/>
          <w:bCs/>
          <w:i/>
          <w:iCs/>
          <w:noProof/>
        </w:rPr>
        <w:t>4</w:t>
      </w:r>
      <w:r w:rsidRPr="2E65CAC3">
        <w:rPr>
          <w:b/>
          <w:bCs/>
          <w:i/>
          <w:iCs/>
        </w:rPr>
        <w:t>: For DL (</w:t>
      </w:r>
      <w:r>
        <w:rPr>
          <w:b/>
          <w:bCs/>
          <w:i/>
          <w:iCs/>
        </w:rPr>
        <w:t>access</w:t>
      </w:r>
      <w:r w:rsidRPr="2E65CAC3">
        <w:rPr>
          <w:b/>
          <w:bCs/>
          <w:i/>
          <w:iCs/>
        </w:rPr>
        <w:t>) FR2 LA repeaters, one possible power upper limit could be the limits of FR2 LA IAB-DU.</w:t>
      </w:r>
      <w:r>
        <w:fldChar w:fldCharType="end"/>
      </w:r>
    </w:p>
    <w:p w14:paraId="08F840E0" w14:textId="27F9D111" w:rsidR="00D13C34" w:rsidRDefault="00D13C34" w:rsidP="00904C26">
      <w:r>
        <w:fldChar w:fldCharType="begin"/>
      </w:r>
      <w:r>
        <w:instrText xml:space="preserve"> REF _Ref79074602 \h </w:instrText>
      </w:r>
      <w:r>
        <w:fldChar w:fldCharType="separate"/>
      </w:r>
      <w:r w:rsidRPr="005A2EE4">
        <w:rPr>
          <w:b/>
          <w:bCs/>
          <w:i/>
          <w:iCs/>
        </w:rPr>
        <w:t xml:space="preserve">Proposal </w:t>
      </w:r>
      <w:r>
        <w:rPr>
          <w:b/>
          <w:bCs/>
          <w:i/>
          <w:iCs/>
          <w:noProof/>
        </w:rPr>
        <w:t>5</w:t>
      </w:r>
      <w:r w:rsidRPr="005A2EE4">
        <w:rPr>
          <w:b/>
          <w:bCs/>
          <w:i/>
          <w:iCs/>
        </w:rPr>
        <w:t xml:space="preserve">: </w:t>
      </w:r>
      <w:r>
        <w:rPr>
          <w:b/>
          <w:bCs/>
          <w:i/>
          <w:iCs/>
        </w:rPr>
        <w:t>It would be sufficient to consider a single EIRP measurement in the boresight direction.</w:t>
      </w:r>
      <w:r>
        <w:fldChar w:fldCharType="end"/>
      </w:r>
    </w:p>
    <w:p w14:paraId="58FEF880" w14:textId="1E69B7BF" w:rsidR="00D13C34" w:rsidRPr="00D13C34" w:rsidRDefault="00D13C34" w:rsidP="00904C26">
      <w:pPr>
        <w:rPr>
          <w:b/>
          <w:bCs/>
        </w:rPr>
      </w:pPr>
      <w:r w:rsidRPr="00D13C34">
        <w:rPr>
          <w:b/>
          <w:bCs/>
        </w:rPr>
        <w:fldChar w:fldCharType="begin"/>
      </w:r>
      <w:r w:rsidRPr="00D13C34">
        <w:rPr>
          <w:b/>
          <w:bCs/>
        </w:rPr>
        <w:instrText xml:space="preserve"> REF _Ref71369734 \h </w:instrText>
      </w:r>
      <w:r>
        <w:rPr>
          <w:b/>
          <w:bCs/>
        </w:rPr>
        <w:instrText xml:space="preserve"> \* MERGEFORMAT </w:instrText>
      </w:r>
      <w:r w:rsidRPr="00D13C34">
        <w:rPr>
          <w:b/>
          <w:bCs/>
        </w:rPr>
      </w:r>
      <w:r w:rsidRPr="00D13C34">
        <w:rPr>
          <w:b/>
          <w:bCs/>
        </w:rPr>
        <w:fldChar w:fldCharType="separate"/>
      </w:r>
      <w:r w:rsidRPr="00D13C34">
        <w:rPr>
          <w:b/>
          <w:bCs/>
          <w:i/>
          <w:iCs/>
        </w:rPr>
        <w:t xml:space="preserve">Observation </w:t>
      </w:r>
      <w:r w:rsidRPr="00D13C34">
        <w:rPr>
          <w:b/>
          <w:bCs/>
          <w:i/>
          <w:iCs/>
          <w:noProof/>
        </w:rPr>
        <w:t>2</w:t>
      </w:r>
      <w:r w:rsidRPr="00D13C34">
        <w:rPr>
          <w:b/>
          <w:bCs/>
          <w:i/>
          <w:iCs/>
        </w:rPr>
        <w:t xml:space="preserve">: Repeater is communicating with the </w:t>
      </w:r>
      <w:proofErr w:type="spellStart"/>
      <w:r w:rsidRPr="00D13C34">
        <w:rPr>
          <w:b/>
          <w:bCs/>
          <w:i/>
          <w:iCs/>
        </w:rPr>
        <w:t>gNB</w:t>
      </w:r>
      <w:proofErr w:type="spellEnd"/>
      <w:r w:rsidRPr="00D13C34">
        <w:rPr>
          <w:b/>
          <w:bCs/>
          <w:i/>
          <w:iCs/>
        </w:rPr>
        <w:t xml:space="preserve"> with one or few beams in the backhaul link. EIRP parameter makes sense in backhaul link.</w:t>
      </w:r>
      <w:r w:rsidRPr="00D13C34">
        <w:rPr>
          <w:b/>
          <w:bCs/>
        </w:rPr>
        <w:fldChar w:fldCharType="end"/>
      </w:r>
    </w:p>
    <w:p w14:paraId="76B32F14" w14:textId="58BACFA9" w:rsidR="00D13C34" w:rsidRPr="00D13C34" w:rsidRDefault="00D13C34" w:rsidP="00904C26">
      <w:pPr>
        <w:rPr>
          <w:b/>
          <w:bCs/>
        </w:rPr>
      </w:pPr>
      <w:r w:rsidRPr="00D13C34">
        <w:rPr>
          <w:b/>
          <w:bCs/>
        </w:rPr>
        <w:fldChar w:fldCharType="begin"/>
      </w:r>
      <w:r w:rsidRPr="00D13C34">
        <w:rPr>
          <w:b/>
          <w:bCs/>
        </w:rPr>
        <w:instrText xml:space="preserve"> REF _Ref71622812 \h </w:instrText>
      </w:r>
      <w:r>
        <w:rPr>
          <w:b/>
          <w:bCs/>
        </w:rPr>
        <w:instrText xml:space="preserve"> \* MERGEFORMAT </w:instrText>
      </w:r>
      <w:r w:rsidRPr="00D13C34">
        <w:rPr>
          <w:b/>
          <w:bCs/>
        </w:rPr>
      </w:r>
      <w:r w:rsidRPr="00D13C34">
        <w:rPr>
          <w:b/>
          <w:bCs/>
        </w:rPr>
        <w:fldChar w:fldCharType="separate"/>
      </w:r>
      <w:r w:rsidRPr="00D13C34">
        <w:rPr>
          <w:b/>
          <w:bCs/>
          <w:i/>
          <w:iCs/>
        </w:rPr>
        <w:t xml:space="preserve">Observation </w:t>
      </w:r>
      <w:r w:rsidRPr="00D13C34">
        <w:rPr>
          <w:b/>
          <w:bCs/>
          <w:i/>
          <w:iCs/>
          <w:noProof/>
        </w:rPr>
        <w:t>3</w:t>
      </w:r>
      <w:r w:rsidRPr="00D13C34">
        <w:rPr>
          <w:b/>
          <w:bCs/>
          <w:i/>
          <w:iCs/>
        </w:rPr>
        <w:t>: Automatic gain controlling may not need to be specified for repeater; the same functionality could be obtained by using an implementation specific approach. AGC is only needed in context of limiting maximum output power and unwanted emissions with high-power input signal.</w:t>
      </w:r>
      <w:r w:rsidRPr="00D13C34">
        <w:rPr>
          <w:b/>
          <w:bCs/>
        </w:rPr>
        <w:fldChar w:fldCharType="end"/>
      </w:r>
    </w:p>
    <w:p w14:paraId="091D2714" w14:textId="0B6F78DD" w:rsidR="00D13C34" w:rsidRPr="00D13C34" w:rsidRDefault="00D13C34" w:rsidP="00904C26">
      <w:pPr>
        <w:rPr>
          <w:b/>
          <w:bCs/>
        </w:rPr>
      </w:pPr>
      <w:r w:rsidRPr="00D13C34">
        <w:rPr>
          <w:b/>
          <w:bCs/>
        </w:rPr>
        <w:fldChar w:fldCharType="begin"/>
      </w:r>
      <w:r w:rsidRPr="00D13C34">
        <w:rPr>
          <w:b/>
          <w:bCs/>
        </w:rPr>
        <w:instrText xml:space="preserve"> REF _Ref71376149 \h </w:instrText>
      </w:r>
      <w:r>
        <w:rPr>
          <w:b/>
          <w:bCs/>
        </w:rPr>
        <w:instrText xml:space="preserve"> \* MERGEFORMAT </w:instrText>
      </w:r>
      <w:r w:rsidRPr="00D13C34">
        <w:rPr>
          <w:b/>
          <w:bCs/>
        </w:rPr>
      </w:r>
      <w:r w:rsidRPr="00D13C34">
        <w:rPr>
          <w:b/>
          <w:bCs/>
        </w:rPr>
        <w:fldChar w:fldCharType="separate"/>
      </w:r>
      <w:r w:rsidRPr="00D13C34">
        <w:rPr>
          <w:b/>
          <w:bCs/>
          <w:i/>
          <w:iCs/>
        </w:rPr>
        <w:t xml:space="preserve">Proposal </w:t>
      </w:r>
      <w:r w:rsidR="007F7010">
        <w:rPr>
          <w:b/>
          <w:bCs/>
          <w:i/>
          <w:iCs/>
          <w:noProof/>
        </w:rPr>
        <w:t>6</w:t>
      </w:r>
      <w:r w:rsidRPr="00D13C34">
        <w:rPr>
          <w:b/>
          <w:bCs/>
          <w:i/>
          <w:iCs/>
        </w:rPr>
        <w:t>: AGC requirements shall be specified as implicit requirements.</w:t>
      </w:r>
      <w:r w:rsidRPr="00D13C34">
        <w:rPr>
          <w:b/>
          <w:bCs/>
        </w:rPr>
        <w:fldChar w:fldCharType="end"/>
      </w:r>
    </w:p>
    <w:p w14:paraId="00F116C1" w14:textId="77777777" w:rsidR="00904C26" w:rsidRDefault="00904C26" w:rsidP="00904C26">
      <w:pPr>
        <w:pStyle w:val="Heading1"/>
        <w:ind w:left="0" w:firstLine="0"/>
        <w:rPr>
          <w:lang w:val="en-US"/>
        </w:rPr>
      </w:pPr>
      <w:r w:rsidRPr="00A51BCB">
        <w:rPr>
          <w:lang w:val="en-US"/>
        </w:rPr>
        <w:t>References</w:t>
      </w:r>
    </w:p>
    <w:p w14:paraId="597D6F24" w14:textId="4E789E1B" w:rsidR="00BE584F" w:rsidRDefault="00BE584F" w:rsidP="007F7010">
      <w:pPr>
        <w:pStyle w:val="EX"/>
        <w:numPr>
          <w:ilvl w:val="0"/>
          <w:numId w:val="14"/>
        </w:numPr>
        <w:tabs>
          <w:tab w:val="left" w:pos="426"/>
        </w:tabs>
        <w:overflowPunct/>
        <w:autoSpaceDE/>
        <w:autoSpaceDN/>
        <w:adjustRightInd/>
        <w:ind w:left="0" w:firstLine="0"/>
        <w:textAlignment w:val="auto"/>
      </w:pPr>
      <w:bookmarkStart w:id="13" w:name="_Ref75954886"/>
      <w:bookmarkStart w:id="14" w:name="_Ref68090752"/>
      <w:bookmarkStart w:id="15" w:name="_Ref71144286"/>
      <w:bookmarkStart w:id="16" w:name="_Ref71376300"/>
      <w:bookmarkStart w:id="17" w:name="_Ref67499456"/>
      <w:r w:rsidRPr="00BE584F">
        <w:t>R4-2108630</w:t>
      </w:r>
      <w:r>
        <w:t xml:space="preserve">, </w:t>
      </w:r>
      <w:r w:rsidRPr="00BE584F">
        <w:t>WF on other RF conducted requirements and power related requirements</w:t>
      </w:r>
      <w:bookmarkEnd w:id="13"/>
    </w:p>
    <w:p w14:paraId="18AB32CE" w14:textId="3C8A431F" w:rsidR="00C1661E" w:rsidRDefault="00C1661E" w:rsidP="007F7010">
      <w:pPr>
        <w:pStyle w:val="EX"/>
        <w:numPr>
          <w:ilvl w:val="0"/>
          <w:numId w:val="14"/>
        </w:numPr>
        <w:tabs>
          <w:tab w:val="left" w:pos="426"/>
        </w:tabs>
        <w:overflowPunct/>
        <w:autoSpaceDE/>
        <w:autoSpaceDN/>
        <w:adjustRightInd/>
        <w:ind w:left="0" w:firstLine="0"/>
        <w:textAlignment w:val="auto"/>
      </w:pPr>
      <w:bookmarkStart w:id="18" w:name="_Ref76023570"/>
      <w:bookmarkStart w:id="19" w:name="_Ref75809694"/>
      <w:bookmarkStart w:id="20" w:name="_Ref75940643"/>
      <w:r>
        <w:t>R4-21</w:t>
      </w:r>
      <w:r w:rsidR="007F7010">
        <w:t>13666</w:t>
      </w:r>
      <w:r>
        <w:t xml:space="preserve">, </w:t>
      </w:r>
      <w:r w:rsidRPr="009D6654">
        <w:t>Identifying classes/types for NR-Repeaters</w:t>
      </w:r>
      <w:bookmarkEnd w:id="18"/>
    </w:p>
    <w:p w14:paraId="5E062508" w14:textId="695EE751" w:rsidR="00A56B22" w:rsidRDefault="00A56B22" w:rsidP="007F7010">
      <w:pPr>
        <w:pStyle w:val="EX"/>
        <w:numPr>
          <w:ilvl w:val="0"/>
          <w:numId w:val="14"/>
        </w:numPr>
        <w:tabs>
          <w:tab w:val="left" w:pos="426"/>
        </w:tabs>
        <w:overflowPunct/>
        <w:autoSpaceDE/>
        <w:autoSpaceDN/>
        <w:adjustRightInd/>
        <w:ind w:left="0" w:firstLine="0"/>
        <w:textAlignment w:val="auto"/>
      </w:pPr>
      <w:bookmarkStart w:id="21" w:name="_Ref76023614"/>
      <w:r w:rsidRPr="00D02739">
        <w:t>R4-210</w:t>
      </w:r>
      <w:r>
        <w:t>8082</w:t>
      </w:r>
      <w:r w:rsidRPr="009A0687">
        <w:t xml:space="preserve">, </w:t>
      </w:r>
      <w:r w:rsidRPr="00D02739">
        <w:t>WF on Repeater Classes and Types</w:t>
      </w:r>
      <w:bookmarkEnd w:id="19"/>
      <w:bookmarkEnd w:id="21"/>
    </w:p>
    <w:p w14:paraId="78DD0E40" w14:textId="535C358F" w:rsidR="00AD4D4E" w:rsidRDefault="00743EF0" w:rsidP="007F7010">
      <w:pPr>
        <w:pStyle w:val="EX"/>
        <w:numPr>
          <w:ilvl w:val="0"/>
          <w:numId w:val="14"/>
        </w:numPr>
        <w:tabs>
          <w:tab w:val="left" w:pos="426"/>
        </w:tabs>
        <w:overflowPunct/>
        <w:autoSpaceDE/>
        <w:autoSpaceDN/>
        <w:adjustRightInd/>
        <w:ind w:left="0" w:firstLine="0"/>
        <w:textAlignment w:val="auto"/>
      </w:pPr>
      <w:bookmarkStart w:id="22" w:name="_Ref76047970"/>
      <w:r>
        <w:t xml:space="preserve">R4-2109822, </w:t>
      </w:r>
      <w:r w:rsidRPr="00743EF0">
        <w:t>Radiated power related requirements consideration for NR-Repeaters</w:t>
      </w:r>
      <w:bookmarkEnd w:id="22"/>
    </w:p>
    <w:bookmarkEnd w:id="0"/>
    <w:bookmarkEnd w:id="14"/>
    <w:bookmarkEnd w:id="15"/>
    <w:bookmarkEnd w:id="16"/>
    <w:bookmarkEnd w:id="17"/>
    <w:bookmarkEnd w:id="20"/>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37DC8" w14:textId="77777777" w:rsidR="008F5857" w:rsidRDefault="008F5857">
      <w:r>
        <w:separator/>
      </w:r>
    </w:p>
    <w:p w14:paraId="0BFD5101" w14:textId="77777777" w:rsidR="008F5857" w:rsidRDefault="008F5857"/>
  </w:endnote>
  <w:endnote w:type="continuationSeparator" w:id="0">
    <w:p w14:paraId="3446BD36" w14:textId="77777777" w:rsidR="008F5857" w:rsidRDefault="008F5857">
      <w:r>
        <w:continuationSeparator/>
      </w:r>
    </w:p>
    <w:p w14:paraId="18D58747" w14:textId="77777777" w:rsidR="008F5857" w:rsidRDefault="008F5857"/>
  </w:endnote>
  <w:endnote w:type="continuationNotice" w:id="1">
    <w:p w14:paraId="48744FBA" w14:textId="77777777" w:rsidR="008F5857" w:rsidRDefault="008F5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49B3C" w14:textId="77777777" w:rsidR="008F5857" w:rsidRDefault="008F5857">
      <w:r>
        <w:separator/>
      </w:r>
    </w:p>
    <w:p w14:paraId="47743925" w14:textId="77777777" w:rsidR="008F5857" w:rsidRDefault="008F5857"/>
  </w:footnote>
  <w:footnote w:type="continuationSeparator" w:id="0">
    <w:p w14:paraId="191A64DA" w14:textId="77777777" w:rsidR="008F5857" w:rsidRDefault="008F5857">
      <w:r>
        <w:continuationSeparator/>
      </w:r>
    </w:p>
    <w:p w14:paraId="249BB6DE" w14:textId="77777777" w:rsidR="008F5857" w:rsidRDefault="008F5857"/>
  </w:footnote>
  <w:footnote w:type="continuationNotice" w:id="1">
    <w:p w14:paraId="50B7FBCC" w14:textId="77777777" w:rsidR="008F5857" w:rsidRDefault="008F5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F2A8A"/>
    <w:multiLevelType w:val="hybridMultilevel"/>
    <w:tmpl w:val="5CE0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0F52E9"/>
    <w:multiLevelType w:val="hybridMultilevel"/>
    <w:tmpl w:val="13C4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BC74993"/>
    <w:multiLevelType w:val="hybridMultilevel"/>
    <w:tmpl w:val="86C22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8D5ACD"/>
    <w:multiLevelType w:val="hybridMultilevel"/>
    <w:tmpl w:val="83025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1"/>
  </w:num>
  <w:num w:numId="3">
    <w:abstractNumId w:val="38"/>
  </w:num>
  <w:num w:numId="4">
    <w:abstractNumId w:val="9"/>
  </w:num>
  <w:num w:numId="5">
    <w:abstractNumId w:val="4"/>
  </w:num>
  <w:num w:numId="6">
    <w:abstractNumId w:val="37"/>
  </w:num>
  <w:num w:numId="7">
    <w:abstractNumId w:val="31"/>
  </w:num>
  <w:num w:numId="8">
    <w:abstractNumId w:val="34"/>
  </w:num>
  <w:num w:numId="9">
    <w:abstractNumId w:val="10"/>
  </w:num>
  <w:num w:numId="10">
    <w:abstractNumId w:val="26"/>
  </w:num>
  <w:num w:numId="11">
    <w:abstractNumId w:val="39"/>
  </w:num>
  <w:num w:numId="12">
    <w:abstractNumId w:val="16"/>
  </w:num>
  <w:num w:numId="13">
    <w:abstractNumId w:val="33"/>
  </w:num>
  <w:num w:numId="14">
    <w:abstractNumId w:val="28"/>
  </w:num>
  <w:num w:numId="15">
    <w:abstractNumId w:val="13"/>
  </w:num>
  <w:num w:numId="16">
    <w:abstractNumId w:val="7"/>
  </w:num>
  <w:num w:numId="17">
    <w:abstractNumId w:val="3"/>
  </w:num>
  <w:num w:numId="18">
    <w:abstractNumId w:val="0"/>
  </w:num>
  <w:num w:numId="19">
    <w:abstractNumId w:val="14"/>
  </w:num>
  <w:num w:numId="20">
    <w:abstractNumId w:val="6"/>
  </w:num>
  <w:num w:numId="21">
    <w:abstractNumId w:val="32"/>
  </w:num>
  <w:num w:numId="22">
    <w:abstractNumId w:val="17"/>
  </w:num>
  <w:num w:numId="23">
    <w:abstractNumId w:val="18"/>
  </w:num>
  <w:num w:numId="24">
    <w:abstractNumId w:val="21"/>
  </w:num>
  <w:num w:numId="25">
    <w:abstractNumId w:val="29"/>
  </w:num>
  <w:num w:numId="26">
    <w:abstractNumId w:val="19"/>
  </w:num>
  <w:num w:numId="27">
    <w:abstractNumId w:val="27"/>
  </w:num>
  <w:num w:numId="28">
    <w:abstractNumId w:val="30"/>
  </w:num>
  <w:num w:numId="29">
    <w:abstractNumId w:val="20"/>
  </w:num>
  <w:num w:numId="30">
    <w:abstractNumId w:val="5"/>
  </w:num>
  <w:num w:numId="31">
    <w:abstractNumId w:val="24"/>
  </w:num>
  <w:num w:numId="32">
    <w:abstractNumId w:val="15"/>
  </w:num>
  <w:num w:numId="33">
    <w:abstractNumId w:val="23"/>
  </w:num>
  <w:num w:numId="34">
    <w:abstractNumId w:val="35"/>
  </w:num>
  <w:num w:numId="35">
    <w:abstractNumId w:val="12"/>
  </w:num>
  <w:num w:numId="36">
    <w:abstractNumId w:val="8"/>
  </w:num>
  <w:num w:numId="37">
    <w:abstractNumId w:val="36"/>
  </w:num>
  <w:num w:numId="38">
    <w:abstractNumId w:val="1"/>
  </w:num>
  <w:num w:numId="39">
    <w:abstractNumId w:val="2"/>
  </w:num>
  <w:num w:numId="4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2319"/>
    <w:rsid w:val="00012340"/>
    <w:rsid w:val="00012A2A"/>
    <w:rsid w:val="00012E0D"/>
    <w:rsid w:val="0001423B"/>
    <w:rsid w:val="00015879"/>
    <w:rsid w:val="00016452"/>
    <w:rsid w:val="00016BA0"/>
    <w:rsid w:val="00017DFE"/>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D7C"/>
    <w:rsid w:val="000534DC"/>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79EF"/>
    <w:rsid w:val="000B1157"/>
    <w:rsid w:val="000B1954"/>
    <w:rsid w:val="000B29D5"/>
    <w:rsid w:val="000B2A96"/>
    <w:rsid w:val="000B2FC0"/>
    <w:rsid w:val="000B326F"/>
    <w:rsid w:val="000B391E"/>
    <w:rsid w:val="000B3C14"/>
    <w:rsid w:val="000B4E46"/>
    <w:rsid w:val="000B6124"/>
    <w:rsid w:val="000C1AA6"/>
    <w:rsid w:val="000C25B8"/>
    <w:rsid w:val="000C2835"/>
    <w:rsid w:val="000C2EA1"/>
    <w:rsid w:val="000C3C80"/>
    <w:rsid w:val="000C3E78"/>
    <w:rsid w:val="000C6D53"/>
    <w:rsid w:val="000C6E09"/>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70F2"/>
    <w:rsid w:val="00100473"/>
    <w:rsid w:val="00102205"/>
    <w:rsid w:val="00104511"/>
    <w:rsid w:val="001048F9"/>
    <w:rsid w:val="00104DF9"/>
    <w:rsid w:val="00105617"/>
    <w:rsid w:val="001065D9"/>
    <w:rsid w:val="00110001"/>
    <w:rsid w:val="0011042F"/>
    <w:rsid w:val="00110AE2"/>
    <w:rsid w:val="00111CC2"/>
    <w:rsid w:val="00115796"/>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BAC"/>
    <w:rsid w:val="00137B7B"/>
    <w:rsid w:val="00142148"/>
    <w:rsid w:val="0014240F"/>
    <w:rsid w:val="00143174"/>
    <w:rsid w:val="001434C1"/>
    <w:rsid w:val="0014355A"/>
    <w:rsid w:val="00144A33"/>
    <w:rsid w:val="00146A0D"/>
    <w:rsid w:val="00147A43"/>
    <w:rsid w:val="00150F94"/>
    <w:rsid w:val="0015160B"/>
    <w:rsid w:val="00152DFD"/>
    <w:rsid w:val="001538FF"/>
    <w:rsid w:val="001554F7"/>
    <w:rsid w:val="00156520"/>
    <w:rsid w:val="00157D88"/>
    <w:rsid w:val="00160223"/>
    <w:rsid w:val="00162F8C"/>
    <w:rsid w:val="00163402"/>
    <w:rsid w:val="00163FE6"/>
    <w:rsid w:val="00163FF3"/>
    <w:rsid w:val="00164EE9"/>
    <w:rsid w:val="00165402"/>
    <w:rsid w:val="001654EB"/>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2E72"/>
    <w:rsid w:val="0018321F"/>
    <w:rsid w:val="00183EEE"/>
    <w:rsid w:val="0018696D"/>
    <w:rsid w:val="0019099F"/>
    <w:rsid w:val="00191E58"/>
    <w:rsid w:val="00192D27"/>
    <w:rsid w:val="001943B0"/>
    <w:rsid w:val="00194CA5"/>
    <w:rsid w:val="001A0E48"/>
    <w:rsid w:val="001A23D2"/>
    <w:rsid w:val="001A4F26"/>
    <w:rsid w:val="001A6521"/>
    <w:rsid w:val="001A6AFF"/>
    <w:rsid w:val="001A7019"/>
    <w:rsid w:val="001A70CB"/>
    <w:rsid w:val="001B2199"/>
    <w:rsid w:val="001B33F9"/>
    <w:rsid w:val="001B49E1"/>
    <w:rsid w:val="001B79C4"/>
    <w:rsid w:val="001C10A4"/>
    <w:rsid w:val="001C23C1"/>
    <w:rsid w:val="001C2A5B"/>
    <w:rsid w:val="001C2F51"/>
    <w:rsid w:val="001C33E4"/>
    <w:rsid w:val="001C3631"/>
    <w:rsid w:val="001C3CB6"/>
    <w:rsid w:val="001C763E"/>
    <w:rsid w:val="001C767D"/>
    <w:rsid w:val="001D0A3B"/>
    <w:rsid w:val="001D1FE7"/>
    <w:rsid w:val="001D31D0"/>
    <w:rsid w:val="001D3758"/>
    <w:rsid w:val="001D42E8"/>
    <w:rsid w:val="001D67DE"/>
    <w:rsid w:val="001D7503"/>
    <w:rsid w:val="001E0D31"/>
    <w:rsid w:val="001E3991"/>
    <w:rsid w:val="001E5290"/>
    <w:rsid w:val="001E597F"/>
    <w:rsid w:val="001E60E9"/>
    <w:rsid w:val="001E6212"/>
    <w:rsid w:val="001F1445"/>
    <w:rsid w:val="001F14E8"/>
    <w:rsid w:val="001F1B62"/>
    <w:rsid w:val="001F2F76"/>
    <w:rsid w:val="001F35CA"/>
    <w:rsid w:val="001F38EF"/>
    <w:rsid w:val="001F570C"/>
    <w:rsid w:val="001F6253"/>
    <w:rsid w:val="001F7466"/>
    <w:rsid w:val="001F75FA"/>
    <w:rsid w:val="001F7883"/>
    <w:rsid w:val="00200BF4"/>
    <w:rsid w:val="00200C13"/>
    <w:rsid w:val="00201104"/>
    <w:rsid w:val="002015DB"/>
    <w:rsid w:val="0020181B"/>
    <w:rsid w:val="00202588"/>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23F"/>
    <w:rsid w:val="002306DC"/>
    <w:rsid w:val="00231159"/>
    <w:rsid w:val="00232DCD"/>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57FF8"/>
    <w:rsid w:val="0026652B"/>
    <w:rsid w:val="00266A0A"/>
    <w:rsid w:val="002676D7"/>
    <w:rsid w:val="00267C91"/>
    <w:rsid w:val="00267E60"/>
    <w:rsid w:val="0027067C"/>
    <w:rsid w:val="00274E46"/>
    <w:rsid w:val="00275372"/>
    <w:rsid w:val="0027586C"/>
    <w:rsid w:val="0027671F"/>
    <w:rsid w:val="002778E8"/>
    <w:rsid w:val="002814EE"/>
    <w:rsid w:val="002817D8"/>
    <w:rsid w:val="00282C95"/>
    <w:rsid w:val="002854CF"/>
    <w:rsid w:val="0028727D"/>
    <w:rsid w:val="00290080"/>
    <w:rsid w:val="0029195F"/>
    <w:rsid w:val="00291C07"/>
    <w:rsid w:val="00291C0E"/>
    <w:rsid w:val="002923B1"/>
    <w:rsid w:val="002945D4"/>
    <w:rsid w:val="002A0C31"/>
    <w:rsid w:val="002A10A0"/>
    <w:rsid w:val="002A1618"/>
    <w:rsid w:val="002A2F13"/>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7627"/>
    <w:rsid w:val="002D04B2"/>
    <w:rsid w:val="002D1CAF"/>
    <w:rsid w:val="002D3022"/>
    <w:rsid w:val="002D505D"/>
    <w:rsid w:val="002D55F6"/>
    <w:rsid w:val="002D636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1D0"/>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157"/>
    <w:rsid w:val="00351F8B"/>
    <w:rsid w:val="00352333"/>
    <w:rsid w:val="00352793"/>
    <w:rsid w:val="00352B1E"/>
    <w:rsid w:val="00353E76"/>
    <w:rsid w:val="003570F2"/>
    <w:rsid w:val="00357753"/>
    <w:rsid w:val="0035775F"/>
    <w:rsid w:val="00360266"/>
    <w:rsid w:val="0036046F"/>
    <w:rsid w:val="003605A9"/>
    <w:rsid w:val="003605C4"/>
    <w:rsid w:val="003606C5"/>
    <w:rsid w:val="003641BA"/>
    <w:rsid w:val="00365001"/>
    <w:rsid w:val="003658DF"/>
    <w:rsid w:val="00365B75"/>
    <w:rsid w:val="003663F8"/>
    <w:rsid w:val="0036694E"/>
    <w:rsid w:val="00367713"/>
    <w:rsid w:val="00373293"/>
    <w:rsid w:val="00374315"/>
    <w:rsid w:val="00375488"/>
    <w:rsid w:val="00377C5C"/>
    <w:rsid w:val="00380BDB"/>
    <w:rsid w:val="00385A16"/>
    <w:rsid w:val="00385D27"/>
    <w:rsid w:val="0038651D"/>
    <w:rsid w:val="00391A4A"/>
    <w:rsid w:val="0039295B"/>
    <w:rsid w:val="00392DE4"/>
    <w:rsid w:val="00393C6B"/>
    <w:rsid w:val="003945B9"/>
    <w:rsid w:val="00394DDA"/>
    <w:rsid w:val="00395B80"/>
    <w:rsid w:val="00397D54"/>
    <w:rsid w:val="003A03E3"/>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F74"/>
    <w:rsid w:val="003F7005"/>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ED5"/>
    <w:rsid w:val="00422FE9"/>
    <w:rsid w:val="00424B6C"/>
    <w:rsid w:val="004265A6"/>
    <w:rsid w:val="004279BB"/>
    <w:rsid w:val="00431A13"/>
    <w:rsid w:val="00431D1E"/>
    <w:rsid w:val="004321CA"/>
    <w:rsid w:val="00433216"/>
    <w:rsid w:val="00434F71"/>
    <w:rsid w:val="00435C00"/>
    <w:rsid w:val="004368F6"/>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4379"/>
    <w:rsid w:val="004B0BF0"/>
    <w:rsid w:val="004B2CD1"/>
    <w:rsid w:val="004B3310"/>
    <w:rsid w:val="004B3E9B"/>
    <w:rsid w:val="004B4BBE"/>
    <w:rsid w:val="004B62F2"/>
    <w:rsid w:val="004B6A00"/>
    <w:rsid w:val="004B7FF8"/>
    <w:rsid w:val="004C027B"/>
    <w:rsid w:val="004C132D"/>
    <w:rsid w:val="004C1698"/>
    <w:rsid w:val="004C2D7C"/>
    <w:rsid w:val="004C3029"/>
    <w:rsid w:val="004C3B22"/>
    <w:rsid w:val="004C42A6"/>
    <w:rsid w:val="004C4594"/>
    <w:rsid w:val="004C5A87"/>
    <w:rsid w:val="004C5AEB"/>
    <w:rsid w:val="004C6274"/>
    <w:rsid w:val="004C72FA"/>
    <w:rsid w:val="004D0AA6"/>
    <w:rsid w:val="004D1386"/>
    <w:rsid w:val="004D47FA"/>
    <w:rsid w:val="004D7855"/>
    <w:rsid w:val="004E0607"/>
    <w:rsid w:val="004E0DED"/>
    <w:rsid w:val="004E1D89"/>
    <w:rsid w:val="004E2429"/>
    <w:rsid w:val="004E3849"/>
    <w:rsid w:val="004E6EE2"/>
    <w:rsid w:val="004E7F06"/>
    <w:rsid w:val="004F1495"/>
    <w:rsid w:val="004F2399"/>
    <w:rsid w:val="004F330B"/>
    <w:rsid w:val="004F421F"/>
    <w:rsid w:val="004F454D"/>
    <w:rsid w:val="004F4D99"/>
    <w:rsid w:val="004F4F9D"/>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3E57"/>
    <w:rsid w:val="005258E5"/>
    <w:rsid w:val="00526BAB"/>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39A9"/>
    <w:rsid w:val="005A4BE1"/>
    <w:rsid w:val="005A7F8C"/>
    <w:rsid w:val="005B06BD"/>
    <w:rsid w:val="005B0E73"/>
    <w:rsid w:val="005B195C"/>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69A6"/>
    <w:rsid w:val="005F0D79"/>
    <w:rsid w:val="005F0F80"/>
    <w:rsid w:val="005F0FCC"/>
    <w:rsid w:val="005F15D9"/>
    <w:rsid w:val="005F186C"/>
    <w:rsid w:val="005F2F8F"/>
    <w:rsid w:val="005F33D0"/>
    <w:rsid w:val="005F3BD8"/>
    <w:rsid w:val="005F592E"/>
    <w:rsid w:val="0060018B"/>
    <w:rsid w:val="0060120B"/>
    <w:rsid w:val="00602008"/>
    <w:rsid w:val="0060281E"/>
    <w:rsid w:val="00602BE0"/>
    <w:rsid w:val="00603DAF"/>
    <w:rsid w:val="00604AF6"/>
    <w:rsid w:val="006057D0"/>
    <w:rsid w:val="0060623A"/>
    <w:rsid w:val="00606DE3"/>
    <w:rsid w:val="006106FA"/>
    <w:rsid w:val="006108AD"/>
    <w:rsid w:val="00612189"/>
    <w:rsid w:val="00613BD4"/>
    <w:rsid w:val="00615CD5"/>
    <w:rsid w:val="00617330"/>
    <w:rsid w:val="00617FF4"/>
    <w:rsid w:val="006209A2"/>
    <w:rsid w:val="00621766"/>
    <w:rsid w:val="00621B02"/>
    <w:rsid w:val="0062447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1121"/>
    <w:rsid w:val="0067166F"/>
    <w:rsid w:val="00671B57"/>
    <w:rsid w:val="00672500"/>
    <w:rsid w:val="0067316D"/>
    <w:rsid w:val="0067324F"/>
    <w:rsid w:val="00674CFF"/>
    <w:rsid w:val="00675341"/>
    <w:rsid w:val="00675F0A"/>
    <w:rsid w:val="00676F94"/>
    <w:rsid w:val="0068107E"/>
    <w:rsid w:val="0068128C"/>
    <w:rsid w:val="006812EE"/>
    <w:rsid w:val="00681CA0"/>
    <w:rsid w:val="00682E99"/>
    <w:rsid w:val="00683BF1"/>
    <w:rsid w:val="00683E03"/>
    <w:rsid w:val="0068483D"/>
    <w:rsid w:val="00684F57"/>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7528"/>
    <w:rsid w:val="006D1084"/>
    <w:rsid w:val="006D12CD"/>
    <w:rsid w:val="006D20FF"/>
    <w:rsid w:val="006D305B"/>
    <w:rsid w:val="006D34E2"/>
    <w:rsid w:val="006D3937"/>
    <w:rsid w:val="006D4E8F"/>
    <w:rsid w:val="006D594B"/>
    <w:rsid w:val="006D6DB8"/>
    <w:rsid w:val="006D7A3E"/>
    <w:rsid w:val="006E03F0"/>
    <w:rsid w:val="006E150B"/>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1494"/>
    <w:rsid w:val="00712846"/>
    <w:rsid w:val="00712C06"/>
    <w:rsid w:val="00712FEF"/>
    <w:rsid w:val="007133F4"/>
    <w:rsid w:val="007147F4"/>
    <w:rsid w:val="00717D9B"/>
    <w:rsid w:val="00721BF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4A3"/>
    <w:rsid w:val="00734FE6"/>
    <w:rsid w:val="007354D5"/>
    <w:rsid w:val="007369F1"/>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5025F"/>
    <w:rsid w:val="0075047A"/>
    <w:rsid w:val="00750692"/>
    <w:rsid w:val="00750877"/>
    <w:rsid w:val="007518DF"/>
    <w:rsid w:val="00751E8C"/>
    <w:rsid w:val="00752187"/>
    <w:rsid w:val="007533F0"/>
    <w:rsid w:val="007543C1"/>
    <w:rsid w:val="007544A2"/>
    <w:rsid w:val="007554CF"/>
    <w:rsid w:val="007554F9"/>
    <w:rsid w:val="00756150"/>
    <w:rsid w:val="0075709B"/>
    <w:rsid w:val="00760483"/>
    <w:rsid w:val="00761FC9"/>
    <w:rsid w:val="00762A5E"/>
    <w:rsid w:val="007646E7"/>
    <w:rsid w:val="007654C9"/>
    <w:rsid w:val="00766AB5"/>
    <w:rsid w:val="00766D2F"/>
    <w:rsid w:val="00771F88"/>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2AF2"/>
    <w:rsid w:val="007A2BB6"/>
    <w:rsid w:val="007A35B5"/>
    <w:rsid w:val="007A4753"/>
    <w:rsid w:val="007A54B2"/>
    <w:rsid w:val="007A654D"/>
    <w:rsid w:val="007A67BB"/>
    <w:rsid w:val="007A71AE"/>
    <w:rsid w:val="007B2AF2"/>
    <w:rsid w:val="007B2B03"/>
    <w:rsid w:val="007B4B68"/>
    <w:rsid w:val="007B5B99"/>
    <w:rsid w:val="007B6C0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41C"/>
    <w:rsid w:val="007F67F9"/>
    <w:rsid w:val="007F7010"/>
    <w:rsid w:val="007F78C3"/>
    <w:rsid w:val="0080179A"/>
    <w:rsid w:val="00803507"/>
    <w:rsid w:val="0080436E"/>
    <w:rsid w:val="00805943"/>
    <w:rsid w:val="0080645E"/>
    <w:rsid w:val="008065EC"/>
    <w:rsid w:val="008076FE"/>
    <w:rsid w:val="00807E25"/>
    <w:rsid w:val="00810451"/>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7086"/>
    <w:rsid w:val="00860096"/>
    <w:rsid w:val="00862205"/>
    <w:rsid w:val="00863FFE"/>
    <w:rsid w:val="008641DE"/>
    <w:rsid w:val="0086422D"/>
    <w:rsid w:val="00864466"/>
    <w:rsid w:val="00865014"/>
    <w:rsid w:val="008652D9"/>
    <w:rsid w:val="00865BE0"/>
    <w:rsid w:val="00866F8C"/>
    <w:rsid w:val="008671B6"/>
    <w:rsid w:val="008678AB"/>
    <w:rsid w:val="00867B9B"/>
    <w:rsid w:val="0087037B"/>
    <w:rsid w:val="0087168F"/>
    <w:rsid w:val="008729BD"/>
    <w:rsid w:val="0087339C"/>
    <w:rsid w:val="00873525"/>
    <w:rsid w:val="00874839"/>
    <w:rsid w:val="00874D35"/>
    <w:rsid w:val="0087513E"/>
    <w:rsid w:val="00876FDB"/>
    <w:rsid w:val="0088091B"/>
    <w:rsid w:val="0088136E"/>
    <w:rsid w:val="00881DA9"/>
    <w:rsid w:val="00886B80"/>
    <w:rsid w:val="0088749F"/>
    <w:rsid w:val="00891505"/>
    <w:rsid w:val="00891EE9"/>
    <w:rsid w:val="00892440"/>
    <w:rsid w:val="00892CD4"/>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64E9"/>
    <w:rsid w:val="008D6690"/>
    <w:rsid w:val="008D7A7F"/>
    <w:rsid w:val="008E27E4"/>
    <w:rsid w:val="008E3460"/>
    <w:rsid w:val="008E470A"/>
    <w:rsid w:val="008E4A59"/>
    <w:rsid w:val="008E500E"/>
    <w:rsid w:val="008E60EA"/>
    <w:rsid w:val="008E60F8"/>
    <w:rsid w:val="008E671B"/>
    <w:rsid w:val="008E69A2"/>
    <w:rsid w:val="008E6A7F"/>
    <w:rsid w:val="008E6CE4"/>
    <w:rsid w:val="008E7B9D"/>
    <w:rsid w:val="008E7D7E"/>
    <w:rsid w:val="008F11A4"/>
    <w:rsid w:val="008F1641"/>
    <w:rsid w:val="008F1D11"/>
    <w:rsid w:val="008F1F2F"/>
    <w:rsid w:val="008F2391"/>
    <w:rsid w:val="008F26AE"/>
    <w:rsid w:val="008F2ADC"/>
    <w:rsid w:val="008F48F2"/>
    <w:rsid w:val="008F5363"/>
    <w:rsid w:val="008F5857"/>
    <w:rsid w:val="008F68C0"/>
    <w:rsid w:val="008F76C4"/>
    <w:rsid w:val="00900543"/>
    <w:rsid w:val="00901417"/>
    <w:rsid w:val="00901658"/>
    <w:rsid w:val="009017B9"/>
    <w:rsid w:val="0090307C"/>
    <w:rsid w:val="0090311B"/>
    <w:rsid w:val="0090385A"/>
    <w:rsid w:val="00904C26"/>
    <w:rsid w:val="009051CB"/>
    <w:rsid w:val="00907A9E"/>
    <w:rsid w:val="00907F83"/>
    <w:rsid w:val="00913355"/>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2E25"/>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37553"/>
    <w:rsid w:val="00A412D8"/>
    <w:rsid w:val="00A4181C"/>
    <w:rsid w:val="00A424D7"/>
    <w:rsid w:val="00A43B34"/>
    <w:rsid w:val="00A440BD"/>
    <w:rsid w:val="00A4562F"/>
    <w:rsid w:val="00A45701"/>
    <w:rsid w:val="00A46354"/>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CC4"/>
    <w:rsid w:val="00A65DAE"/>
    <w:rsid w:val="00A65FAC"/>
    <w:rsid w:val="00A6728A"/>
    <w:rsid w:val="00A67EB5"/>
    <w:rsid w:val="00A7056B"/>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B69"/>
    <w:rsid w:val="00AB11FC"/>
    <w:rsid w:val="00AB1D80"/>
    <w:rsid w:val="00AB30D7"/>
    <w:rsid w:val="00AB3BBD"/>
    <w:rsid w:val="00AB3FFA"/>
    <w:rsid w:val="00AB5697"/>
    <w:rsid w:val="00AB5917"/>
    <w:rsid w:val="00AB5F6C"/>
    <w:rsid w:val="00AB61A7"/>
    <w:rsid w:val="00AB7694"/>
    <w:rsid w:val="00AC0C67"/>
    <w:rsid w:val="00AC0F47"/>
    <w:rsid w:val="00AC1EF9"/>
    <w:rsid w:val="00AC2D6C"/>
    <w:rsid w:val="00AC3EBA"/>
    <w:rsid w:val="00AC5A7B"/>
    <w:rsid w:val="00AC7108"/>
    <w:rsid w:val="00AD4AF0"/>
    <w:rsid w:val="00AD4D4E"/>
    <w:rsid w:val="00AD7C7E"/>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64E7"/>
    <w:rsid w:val="00AF787B"/>
    <w:rsid w:val="00B01868"/>
    <w:rsid w:val="00B0411F"/>
    <w:rsid w:val="00B04884"/>
    <w:rsid w:val="00B05AC3"/>
    <w:rsid w:val="00B06381"/>
    <w:rsid w:val="00B07BE0"/>
    <w:rsid w:val="00B11080"/>
    <w:rsid w:val="00B11123"/>
    <w:rsid w:val="00B11134"/>
    <w:rsid w:val="00B11B6E"/>
    <w:rsid w:val="00B122C2"/>
    <w:rsid w:val="00B1546E"/>
    <w:rsid w:val="00B17615"/>
    <w:rsid w:val="00B20472"/>
    <w:rsid w:val="00B22C39"/>
    <w:rsid w:val="00B23157"/>
    <w:rsid w:val="00B232FC"/>
    <w:rsid w:val="00B23AC9"/>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4AE8"/>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2C6"/>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0A3"/>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2D59"/>
    <w:rsid w:val="00BC3956"/>
    <w:rsid w:val="00BC3B2E"/>
    <w:rsid w:val="00BC3B80"/>
    <w:rsid w:val="00BC3FFB"/>
    <w:rsid w:val="00BC4017"/>
    <w:rsid w:val="00BC4533"/>
    <w:rsid w:val="00BC5042"/>
    <w:rsid w:val="00BC5804"/>
    <w:rsid w:val="00BC62A8"/>
    <w:rsid w:val="00BD00B9"/>
    <w:rsid w:val="00BD0FD5"/>
    <w:rsid w:val="00BD36E3"/>
    <w:rsid w:val="00BD3CBA"/>
    <w:rsid w:val="00BD4392"/>
    <w:rsid w:val="00BD4C02"/>
    <w:rsid w:val="00BD4CCA"/>
    <w:rsid w:val="00BD5F57"/>
    <w:rsid w:val="00BD7022"/>
    <w:rsid w:val="00BD73E3"/>
    <w:rsid w:val="00BE1C0B"/>
    <w:rsid w:val="00BE1FDA"/>
    <w:rsid w:val="00BE3B7B"/>
    <w:rsid w:val="00BE3E2C"/>
    <w:rsid w:val="00BE3E35"/>
    <w:rsid w:val="00BE445B"/>
    <w:rsid w:val="00BE4967"/>
    <w:rsid w:val="00BE4A8B"/>
    <w:rsid w:val="00BE5197"/>
    <w:rsid w:val="00BE54A7"/>
    <w:rsid w:val="00BE584F"/>
    <w:rsid w:val="00BE6D7C"/>
    <w:rsid w:val="00BE720D"/>
    <w:rsid w:val="00BF0C65"/>
    <w:rsid w:val="00BF27F7"/>
    <w:rsid w:val="00BF282D"/>
    <w:rsid w:val="00BF4A9D"/>
    <w:rsid w:val="00BF500A"/>
    <w:rsid w:val="00BF55D6"/>
    <w:rsid w:val="00BF59EB"/>
    <w:rsid w:val="00BF60DC"/>
    <w:rsid w:val="00C02F4E"/>
    <w:rsid w:val="00C03D74"/>
    <w:rsid w:val="00C0460A"/>
    <w:rsid w:val="00C04AEA"/>
    <w:rsid w:val="00C05BF1"/>
    <w:rsid w:val="00C06602"/>
    <w:rsid w:val="00C06DA4"/>
    <w:rsid w:val="00C07CD9"/>
    <w:rsid w:val="00C10D19"/>
    <w:rsid w:val="00C11241"/>
    <w:rsid w:val="00C1136B"/>
    <w:rsid w:val="00C116AA"/>
    <w:rsid w:val="00C14A6A"/>
    <w:rsid w:val="00C1661E"/>
    <w:rsid w:val="00C16FFB"/>
    <w:rsid w:val="00C17858"/>
    <w:rsid w:val="00C17CFA"/>
    <w:rsid w:val="00C218BC"/>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38D8"/>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3431"/>
    <w:rsid w:val="00C73694"/>
    <w:rsid w:val="00C74F63"/>
    <w:rsid w:val="00C763E6"/>
    <w:rsid w:val="00C76752"/>
    <w:rsid w:val="00C77E12"/>
    <w:rsid w:val="00C80B84"/>
    <w:rsid w:val="00C81BD7"/>
    <w:rsid w:val="00C82381"/>
    <w:rsid w:val="00C84365"/>
    <w:rsid w:val="00C86A01"/>
    <w:rsid w:val="00C91760"/>
    <w:rsid w:val="00C91FCB"/>
    <w:rsid w:val="00C927CC"/>
    <w:rsid w:val="00C92A7E"/>
    <w:rsid w:val="00C93700"/>
    <w:rsid w:val="00C93D0E"/>
    <w:rsid w:val="00C940D2"/>
    <w:rsid w:val="00C94201"/>
    <w:rsid w:val="00C94BCC"/>
    <w:rsid w:val="00C95ED6"/>
    <w:rsid w:val="00C96B43"/>
    <w:rsid w:val="00C97465"/>
    <w:rsid w:val="00C9778F"/>
    <w:rsid w:val="00CA098E"/>
    <w:rsid w:val="00CA1C30"/>
    <w:rsid w:val="00CA20E7"/>
    <w:rsid w:val="00CA2843"/>
    <w:rsid w:val="00CA40B8"/>
    <w:rsid w:val="00CA4B1D"/>
    <w:rsid w:val="00CA5057"/>
    <w:rsid w:val="00CA7921"/>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C06A2"/>
    <w:rsid w:val="00CC0720"/>
    <w:rsid w:val="00CC0A05"/>
    <w:rsid w:val="00CC4CB1"/>
    <w:rsid w:val="00CC4CDF"/>
    <w:rsid w:val="00CC5086"/>
    <w:rsid w:val="00CC59D4"/>
    <w:rsid w:val="00CC6138"/>
    <w:rsid w:val="00CC6643"/>
    <w:rsid w:val="00CC6C23"/>
    <w:rsid w:val="00CC7C08"/>
    <w:rsid w:val="00CD128F"/>
    <w:rsid w:val="00CD2D83"/>
    <w:rsid w:val="00CD3E40"/>
    <w:rsid w:val="00CD5616"/>
    <w:rsid w:val="00CE0D19"/>
    <w:rsid w:val="00CE271C"/>
    <w:rsid w:val="00CE60BF"/>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C34"/>
    <w:rsid w:val="00D13FB7"/>
    <w:rsid w:val="00D14C7B"/>
    <w:rsid w:val="00D16417"/>
    <w:rsid w:val="00D20C13"/>
    <w:rsid w:val="00D222B7"/>
    <w:rsid w:val="00D22696"/>
    <w:rsid w:val="00D235B6"/>
    <w:rsid w:val="00D23EF0"/>
    <w:rsid w:val="00D24188"/>
    <w:rsid w:val="00D245AE"/>
    <w:rsid w:val="00D26387"/>
    <w:rsid w:val="00D26EB5"/>
    <w:rsid w:val="00D33105"/>
    <w:rsid w:val="00D36152"/>
    <w:rsid w:val="00D37862"/>
    <w:rsid w:val="00D40486"/>
    <w:rsid w:val="00D41555"/>
    <w:rsid w:val="00D4188B"/>
    <w:rsid w:val="00D42233"/>
    <w:rsid w:val="00D42C48"/>
    <w:rsid w:val="00D4355D"/>
    <w:rsid w:val="00D43CC7"/>
    <w:rsid w:val="00D44BBA"/>
    <w:rsid w:val="00D46CC5"/>
    <w:rsid w:val="00D50107"/>
    <w:rsid w:val="00D5020D"/>
    <w:rsid w:val="00D5029D"/>
    <w:rsid w:val="00D5056C"/>
    <w:rsid w:val="00D507E7"/>
    <w:rsid w:val="00D50822"/>
    <w:rsid w:val="00D51B7B"/>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C1F"/>
    <w:rsid w:val="00D81F2F"/>
    <w:rsid w:val="00D822F0"/>
    <w:rsid w:val="00D82C84"/>
    <w:rsid w:val="00D83003"/>
    <w:rsid w:val="00D837F5"/>
    <w:rsid w:val="00D83F29"/>
    <w:rsid w:val="00D869EF"/>
    <w:rsid w:val="00D87E14"/>
    <w:rsid w:val="00D87FF4"/>
    <w:rsid w:val="00D91DAF"/>
    <w:rsid w:val="00D921FD"/>
    <w:rsid w:val="00D92DF2"/>
    <w:rsid w:val="00D92FC3"/>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B6024"/>
    <w:rsid w:val="00DB7EFE"/>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1525"/>
    <w:rsid w:val="00DE1689"/>
    <w:rsid w:val="00DE2140"/>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2C40"/>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5B72"/>
    <w:rsid w:val="00E55CF6"/>
    <w:rsid w:val="00E5675D"/>
    <w:rsid w:val="00E60E45"/>
    <w:rsid w:val="00E6161B"/>
    <w:rsid w:val="00E61DEF"/>
    <w:rsid w:val="00E61EB7"/>
    <w:rsid w:val="00E62F28"/>
    <w:rsid w:val="00E66E51"/>
    <w:rsid w:val="00E7035A"/>
    <w:rsid w:val="00E7113C"/>
    <w:rsid w:val="00E726D8"/>
    <w:rsid w:val="00E72824"/>
    <w:rsid w:val="00E731B2"/>
    <w:rsid w:val="00E745E8"/>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D7958"/>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2DFC"/>
    <w:rsid w:val="00F73C0A"/>
    <w:rsid w:val="00F73E96"/>
    <w:rsid w:val="00F74965"/>
    <w:rsid w:val="00F74A4A"/>
    <w:rsid w:val="00F75DC6"/>
    <w:rsid w:val="00F75E66"/>
    <w:rsid w:val="00F75F54"/>
    <w:rsid w:val="00F7627B"/>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408A"/>
    <w:rsid w:val="00FA54B4"/>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65CAC3"/>
    <w:rsid w:val="2E72A11B"/>
    <w:rsid w:val="38CACC49"/>
    <w:rsid w:val="39E3BC64"/>
    <w:rsid w:val="42B593BA"/>
    <w:rsid w:val="46FF9D50"/>
    <w:rsid w:val="4749D46C"/>
    <w:rsid w:val="47633385"/>
    <w:rsid w:val="47F1FF02"/>
    <w:rsid w:val="5031ABF6"/>
    <w:rsid w:val="5BC7C646"/>
    <w:rsid w:val="5FF2C7E8"/>
    <w:rsid w:val="69370770"/>
    <w:rsid w:val="6E94A3D1"/>
    <w:rsid w:val="714076A4"/>
    <w:rsid w:val="71A27688"/>
    <w:rsid w:val="7398F3E1"/>
    <w:rsid w:val="73B31D5F"/>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5AIRPNAIUNRU-1328258698-5746</_dlc_DocId>
    <_dlc_DocIdUrl xmlns="71c5aaf6-e6ce-465b-b873-5148d2a4c105">
      <Url>https://nokia.sharepoint.com/sites/c5g/5gradio/_layouts/15/DocIdRedir.aspx?ID=5AIRPNAIUNRU-1328258698-5746</Url>
      <Description>5AIRPNAIUNRU-1328258698-5746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3.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5.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6.xml><?xml version="1.0" encoding="utf-8"?>
<ds:datastoreItem xmlns:ds="http://schemas.openxmlformats.org/officeDocument/2006/customXml" ds:itemID="{4C24B952-4203-4AE4-AB87-0E25FF98D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898</Words>
  <Characters>7276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15</cp:revision>
  <cp:lastPrinted>2013-03-22T23:57:00Z</cp:lastPrinted>
  <dcterms:created xsi:type="dcterms:W3CDTF">2021-08-05T13:14:00Z</dcterms:created>
  <dcterms:modified xsi:type="dcterms:W3CDTF">2021-08-06T13:42:00Z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5485ef01-544d-4541-9005-fd03b861bd30</vt:lpwstr>
  </property>
</Properties>
</file>